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WithEffects.xml" ContentType="application/vnd.ms-word.stylesWithEffects+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14:paraId="00000001">
      <w:pPr>
        <w:pStyle w:val="Title"/>
        <w:jc w:val="center"/>
        <w:rPr/>
      </w:pPr>
      <w:r>
        <w:t>ADAN IBARRA, CPA, PFS</w:t>
      </w:r>
    </w:p>
    <w:p w14:paraId="00000002">
      <w:pPr>
        <w:jc w:val="center"/>
        <w:rPr/>
      </w:pPr>
      <w:r>
        <w:rPr>
          <w:b/>
        </w:rPr>
        <w:t>Certified Public Accountant | Personal Financial Specialist | J.D. Candidate</w:t>
      </w:r>
      <w:r>
        <w:rPr>
          <w:b/>
        </w:rPr>
        <w:br w:type="textWrapping"/>
      </w:r>
      <w:r>
        <w:t>Keller, Texas</w:t>
      </w:r>
      <w:r>
        <w:rPr/>
        <w:br w:type="textWrapping"/>
      </w:r>
      <w:r>
        <w:t>(214) 207-7575 | aibarra@aibarra.cpa | https://aibarra.cpa</w:t>
      </w:r>
    </w:p>
    <w:p w14:paraId="00000003">
      <w:pPr>
        <w:pStyle w:val="Heading1"/>
        <w:rPr/>
      </w:pPr>
      <w:r>
        <w:t>Professional Summary</w:t>
      </w:r>
    </w:p>
    <w:p w14:paraId="00000004">
      <w:r>
        <w:t>Adan Ibarra is a Certified Public Accountant and Personal Financial Specialist with approximately 20 years of experience in accounting, taxation, finance, financial analysis, advanced data analytics, business advisory, and professional-services management.</w:t>
      </w:r>
      <w:r>
        <w:rPr/>
        <w:br w:type="textWrapping"/>
      </w:r>
      <w:r>
        <w:rPr/>
        <w:br w:type="textWrapping"/>
      </w:r>
      <w:r>
        <w:t>Since 2021, Mr. Ibarra has served as the owner and president of Parr &amp; Ibarra CPA PC, leading a multidisciplinary CPA firm serving individuals, closely held businesses, nonprofit organizations, real estate entities, professional practices, governmental entities, and community associations.</w:t>
      </w:r>
      <w:r>
        <w:rPr/>
        <w:br w:type="textWrapping"/>
      </w:r>
      <w:r>
        <w:rPr/>
        <w:br w:type="textWrapping"/>
      </w:r>
      <w:r>
        <w:t>He holds a B.B.A. in Finance (University of North Texas), a Master’s in Advanced Data Analytics (University of North Texas), and is completing a Juris Doctor at Mitchell Hamline School of Law (expected August 2026). His multidisciplinary background enables him to communicate complex accounting, financial, and legal matters clearly to attorneys, judges, business owners, boards, and other stakeholders.</w:t>
      </w:r>
    </w:p>
    <w:p w14:paraId="00000005">
      <w:pPr>
        <w:pStyle w:val="Heading1"/>
        <w:rPr/>
      </w:pPr>
      <w:r>
        <w:t>Areas of Expertise</w:t>
      </w:r>
    </w:p>
    <w:p w14:paraId="00000006">
      <w:pPr>
        <w:pStyle w:val="ListBullet"/>
        <w:rPr/>
      </w:pPr>
      <w:r>
        <w:t>Forensic accounting</w:t>
      </w:r>
    </w:p>
    <w:p w14:paraId="00000007">
      <w:pPr>
        <w:pStyle w:val="ListBullet"/>
        <w:rPr/>
      </w:pPr>
      <w:r>
        <w:t>Economic-damages analysis</w:t>
      </w:r>
    </w:p>
    <w:p w14:paraId="00000008">
      <w:pPr>
        <w:pStyle w:val="ListBullet"/>
        <w:rPr/>
      </w:pPr>
      <w:r>
        <w:t>Lost-profits and lost-income analysis</w:t>
      </w:r>
    </w:p>
    <w:p w14:paraId="00000009">
      <w:pPr>
        <w:pStyle w:val="ListBullet"/>
        <w:rPr/>
      </w:pPr>
      <w:r>
        <w:t>Business-interruption claims</w:t>
      </w:r>
    </w:p>
    <w:p w14:paraId="0000000A">
      <w:pPr>
        <w:pStyle w:val="ListBullet"/>
        <w:rPr/>
      </w:pPr>
      <w:r>
        <w:t>Business valuation and ownership disputes</w:t>
      </w:r>
    </w:p>
    <w:p w14:paraId="0000000B">
      <w:pPr>
        <w:pStyle w:val="ListBullet"/>
        <w:rPr/>
      </w:pPr>
      <w:r>
        <w:t>Shareholder and partnership disputes</w:t>
      </w:r>
    </w:p>
    <w:p w14:paraId="0000000C">
      <w:pPr>
        <w:pStyle w:val="ListBullet"/>
        <w:rPr/>
      </w:pPr>
      <w:r>
        <w:t>Financial-statement analysis</w:t>
      </w:r>
    </w:p>
    <w:p w14:paraId="0000000D">
      <w:pPr>
        <w:pStyle w:val="ListBullet"/>
        <w:rPr/>
      </w:pPr>
      <w:r>
        <w:t>Tax consequences of litigation</w:t>
      </w:r>
    </w:p>
    <w:p w14:paraId="0000000E">
      <w:pPr>
        <w:pStyle w:val="ListBullet"/>
        <w:rPr/>
      </w:pPr>
      <w:r>
        <w:t>Accounting-record reconstruction</w:t>
      </w:r>
    </w:p>
    <w:p w14:paraId="0000000F">
      <w:pPr>
        <w:pStyle w:val="ListBullet"/>
        <w:rPr/>
      </w:pPr>
      <w:r>
        <w:t>Cash-flow and profitability analysis</w:t>
      </w:r>
    </w:p>
    <w:p w14:paraId="00000010">
      <w:pPr>
        <w:pStyle w:val="ListBullet"/>
        <w:rPr/>
      </w:pPr>
      <w:r>
        <w:t>Fraud indicators</w:t>
      </w:r>
    </w:p>
    <w:p w14:paraId="00000011">
      <w:pPr>
        <w:pStyle w:val="ListBullet"/>
        <w:rPr/>
      </w:pPr>
      <w:r>
        <w:t>Internal controls</w:t>
      </w:r>
    </w:p>
    <w:p w14:paraId="00000012">
      <w:pPr>
        <w:pStyle w:val="ListBullet"/>
        <w:rPr/>
      </w:pPr>
      <w:r>
        <w:t>Litigation consulting and trial support</w:t>
      </w:r>
    </w:p>
    <w:p w14:paraId="00000013">
      <w:pPr>
        <w:pStyle w:val="ListBullet"/>
        <w:rPr/>
      </w:pPr>
      <w:r>
        <w:t>Data analysis and financial modeling</w:t>
      </w:r>
    </w:p>
    <w:p w14:paraId="00000014">
      <w:pPr>
        <w:pStyle w:val="Heading1"/>
        <w:rPr/>
      </w:pPr>
      <w:r>
        <w:t>Professional Experience</w:t>
      </w:r>
    </w:p>
    <w:p w14:paraId="00000015">
      <w:pPr>
        <w:pStyle w:val="ListBullet"/>
        <w:rPr/>
      </w:pPr>
      <w:r>
        <w:t>President &amp; Certified Public Accountant, Parr &amp; Ibarra CPA PC (2021–Present)</w:t>
      </w:r>
    </w:p>
    <w:p w14:paraId="00000016">
      <w:pPr>
        <w:pStyle w:val="ListBullet"/>
        <w:rPr/>
      </w:pPr>
      <w:r>
        <w:t>Lead a multidisciplinary accounting, tax, assurance, and advisory firm serving 2,000+ clients.</w:t>
      </w:r>
    </w:p>
    <w:p w14:paraId="00000017">
      <w:pPr>
        <w:pStyle w:val="ListBullet"/>
        <w:rPr/>
      </w:pPr>
      <w:r>
        <w:t>Advise businesses and individuals on accounting, tax, financial, and transactional matters.</w:t>
      </w:r>
    </w:p>
    <w:p w14:paraId="00000018">
      <w:pPr>
        <w:pStyle w:val="ListBullet"/>
        <w:rPr/>
      </w:pPr>
      <w:r>
        <w:t>Supervise audit, tax, bookkeeping, payroll, and advisory engagements.</w:t>
      </w:r>
    </w:p>
    <w:p w14:paraId="00000019">
      <w:pPr>
        <w:pStyle w:val="ListBullet"/>
        <w:rPr/>
      </w:pPr>
      <w:r>
        <w:t>Lead firm acquisitions, integration, quality control, staff development, and strategic growth.</w:t>
      </w:r>
    </w:p>
    <w:p w14:paraId="0000001A">
      <w:pPr>
        <w:pStyle w:val="Heading1"/>
        <w:rPr/>
      </w:pPr>
      <w:r>
        <w:t>Education</w:t>
      </w:r>
    </w:p>
    <w:p w14:paraId="0000001B">
      <w:pPr>
        <w:pStyle w:val="ListBullet"/>
        <w:rPr/>
      </w:pPr>
      <w:r>
        <w:t>Juris Doctor Candidate, Mitchell Hamline School of Law (Expected Aug. 2026)</w:t>
      </w:r>
    </w:p>
    <w:p w14:paraId="0000001C">
      <w:pPr>
        <w:pStyle w:val="ListBullet"/>
        <w:rPr/>
      </w:pPr>
      <w:r>
        <w:t>Master’s Degree in Advanced Data Analytics, University of North Texas (2020)</w:t>
      </w:r>
    </w:p>
    <w:p w14:paraId="0000001D">
      <w:pPr>
        <w:pStyle w:val="ListBullet"/>
        <w:rPr/>
      </w:pPr>
      <w:r>
        <w:t>B.B.A. in Finance, University of North Texas (2002)</w:t>
      </w:r>
    </w:p>
    <w:p w14:paraId="0000001E">
      <w:pPr>
        <w:pStyle w:val="Heading1"/>
        <w:rPr/>
      </w:pPr>
      <w:r>
        <w:t>Professional Licenses &amp; Credentials</w:t>
      </w:r>
    </w:p>
    <w:p w14:paraId="0000001F">
      <w:pPr>
        <w:pStyle w:val="ListBullet"/>
        <w:rPr/>
      </w:pPr>
      <w:r>
        <w:t>Certified Public Accountant (Texas), License No. 121430</w:t>
      </w:r>
    </w:p>
    <w:p w14:paraId="00000020">
      <w:pPr>
        <w:pStyle w:val="ListBullet"/>
        <w:rPr/>
      </w:pPr>
      <w:r>
        <w:t>Personal Financial Specialist (AICPA)</w:t>
      </w:r>
    </w:p>
    <w:p w14:paraId="00000021">
      <w:pPr>
        <w:pStyle w:val="ListBullet"/>
        <w:rPr/>
      </w:pPr>
      <w:r>
        <w:t>Texas Real Estate Sales Agent License</w:t>
      </w:r>
    </w:p>
    <w:p w14:paraId="00000022">
      <w:pPr>
        <w:pStyle w:val="ListBullet"/>
        <w:rPr/>
      </w:pPr>
      <w:r>
        <w:t>Texas General Lines Property &amp; Casualty Insurance License</w:t>
      </w:r>
    </w:p>
    <w:p w14:paraId="00000023">
      <w:pPr>
        <w:pStyle w:val="ListBullet"/>
        <w:rPr/>
      </w:pPr>
      <w:r>
        <w:t>Texas General Lines Life, Accident &amp; Health Insurance License</w:t>
      </w:r>
    </w:p>
    <w:p w14:paraId="00000024">
      <w:pPr>
        <w:pStyle w:val="Heading1"/>
        <w:rPr/>
      </w:pPr>
      <w:r>
        <w:t>Litigation &amp; Expert Witness Services</w:t>
      </w:r>
    </w:p>
    <w:p w14:paraId="00000025">
      <w:pPr>
        <w:pStyle w:val="ListBullet"/>
        <w:rPr/>
      </w:pPr>
      <w:r>
        <w:t>Early case assessment</w:t>
      </w:r>
    </w:p>
    <w:p w14:paraId="00000026">
      <w:pPr>
        <w:pStyle w:val="ListBullet"/>
        <w:rPr/>
      </w:pPr>
      <w:r>
        <w:t>Financial discovery support</w:t>
      </w:r>
    </w:p>
    <w:p w14:paraId="00000027">
      <w:pPr>
        <w:pStyle w:val="ListBullet"/>
        <w:rPr/>
      </w:pPr>
      <w:r>
        <w:t>Economic damages calculations</w:t>
      </w:r>
    </w:p>
    <w:p w14:paraId="00000028">
      <w:pPr>
        <w:pStyle w:val="ListBullet"/>
        <w:rPr/>
      </w:pPr>
      <w:r>
        <w:t>Lost-profit analysis</w:t>
      </w:r>
    </w:p>
    <w:p w14:paraId="00000029">
      <w:pPr>
        <w:pStyle w:val="ListBullet"/>
        <w:rPr/>
      </w:pPr>
      <w:r>
        <w:t>Business-interruption analysis</w:t>
      </w:r>
    </w:p>
    <w:p w14:paraId="0000002A">
      <w:pPr>
        <w:pStyle w:val="ListBullet"/>
        <w:rPr/>
      </w:pPr>
      <w:r>
        <w:t>Expert report review</w:t>
      </w:r>
    </w:p>
    <w:p w14:paraId="0000002B">
      <w:pPr>
        <w:pStyle w:val="ListBullet"/>
        <w:rPr/>
      </w:pPr>
      <w:r>
        <w:t>Deposition and trial preparation</w:t>
      </w:r>
    </w:p>
    <w:p w14:paraId="0000002C">
      <w:pPr>
        <w:pStyle w:val="ListBullet"/>
        <w:rPr/>
      </w:pPr>
      <w:r>
        <w:t>Settlement support</w:t>
      </w:r>
    </w:p>
    <w:p w14:paraId="0000002D">
      <w:pPr>
        <w:pStyle w:val="ListBullet"/>
        <w:rPr/>
      </w:pPr>
      <w:r>
        <w:t>Trial testimony</w:t>
      </w:r>
    </w:p>
    <w:p w14:paraId="0000002E">
      <w:pPr>
        <w:pStyle w:val="Heading1"/>
        <w:rPr/>
      </w:pPr>
      <w:r>
        <w:t>Representative Matters</w:t>
      </w:r>
    </w:p>
    <w:p w14:paraId="0000002F">
      <w:pPr>
        <w:pStyle w:val="ListBullet"/>
        <w:rPr/>
      </w:pPr>
      <w:r>
        <w:t>Lost profits</w:t>
      </w:r>
    </w:p>
    <w:p w14:paraId="00000030">
      <w:pPr>
        <w:pStyle w:val="ListBullet"/>
        <w:rPr/>
      </w:pPr>
      <w:r>
        <w:t>Breach-of-contract damages</w:t>
      </w:r>
    </w:p>
    <w:p w14:paraId="00000031">
      <w:pPr>
        <w:pStyle w:val="ListBullet"/>
        <w:rPr/>
      </w:pPr>
      <w:r>
        <w:t>Shareholder disputes</w:t>
      </w:r>
    </w:p>
    <w:p w14:paraId="00000032">
      <w:pPr>
        <w:pStyle w:val="ListBullet"/>
        <w:rPr/>
      </w:pPr>
      <w:r>
        <w:t>Business valuations</w:t>
      </w:r>
    </w:p>
    <w:p w14:paraId="00000033">
      <w:pPr>
        <w:pStyle w:val="ListBullet"/>
        <w:rPr/>
      </w:pPr>
      <w:r>
        <w:t>Construction and real estate disputes</w:t>
      </w:r>
    </w:p>
    <w:p w14:paraId="00000034">
      <w:pPr>
        <w:pStyle w:val="ListBullet"/>
        <w:rPr/>
      </w:pPr>
      <w:r>
        <w:t>Payroll claims</w:t>
      </w:r>
    </w:p>
    <w:p w14:paraId="00000035">
      <w:pPr>
        <w:pStyle w:val="ListBullet"/>
        <w:rPr/>
      </w:pPr>
      <w:r>
        <w:t>Fiduciary accounting</w:t>
      </w:r>
    </w:p>
    <w:p w14:paraId="00000036">
      <w:pPr>
        <w:pStyle w:val="ListBullet"/>
        <w:rPr/>
      </w:pPr>
      <w:r>
        <w:t>Tax consequences of settlements</w:t>
      </w:r>
    </w:p>
    <w:p w14:paraId="00000037">
      <w:pPr>
        <w:pStyle w:val="Heading1"/>
        <w:rPr/>
      </w:pPr>
      <w:r>
        <w:t>Industry Experience</w:t>
      </w:r>
    </w:p>
    <w:p w14:paraId="00000038">
      <w:pPr>
        <w:pStyle w:val="ListBullet"/>
        <w:rPr/>
      </w:pPr>
      <w:r>
        <w:t>Accounting</w:t>
      </w:r>
    </w:p>
    <w:p w14:paraId="00000039">
      <w:pPr>
        <w:pStyle w:val="ListBullet"/>
        <w:rPr/>
      </w:pPr>
      <w:r>
        <w:t>Construction</w:t>
      </w:r>
    </w:p>
    <w:p w14:paraId="0000003A">
      <w:pPr>
        <w:pStyle w:val="ListBullet"/>
        <w:rPr/>
      </w:pPr>
      <w:r>
        <w:t>Real Estate</w:t>
      </w:r>
    </w:p>
    <w:p w14:paraId="0000003B">
      <w:pPr>
        <w:pStyle w:val="ListBullet"/>
        <w:rPr/>
      </w:pPr>
      <w:r>
        <w:t>HOAs</w:t>
      </w:r>
    </w:p>
    <w:p w14:paraId="0000003C">
      <w:pPr>
        <w:pStyle w:val="ListBullet"/>
        <w:rPr/>
      </w:pPr>
      <w:r>
        <w:t>Automotive</w:t>
      </w:r>
    </w:p>
    <w:p w14:paraId="0000003D">
      <w:pPr>
        <w:pStyle w:val="ListBullet"/>
        <w:rPr/>
      </w:pPr>
      <w:r>
        <w:t>Nonprofits</w:t>
      </w:r>
    </w:p>
    <w:p w14:paraId="0000003E">
      <w:pPr>
        <w:pStyle w:val="ListBullet"/>
        <w:rPr/>
      </w:pPr>
      <w:r>
        <w:t>Financial Services</w:t>
      </w:r>
    </w:p>
    <w:p w14:paraId="0000003F">
      <w:pPr>
        <w:pStyle w:val="ListBullet"/>
        <w:rPr/>
      </w:pPr>
      <w:r>
        <w:t>Medical Practices</w:t>
      </w:r>
    </w:p>
    <w:p w14:paraId="00000040">
      <w:pPr>
        <w:pStyle w:val="ListBullet"/>
        <w:rPr/>
      </w:pPr>
      <w:r>
        <w:t>Franchises</w:t>
      </w:r>
    </w:p>
    <w:p w14:paraId="00000041">
      <w:pPr>
        <w:pStyle w:val="ListBullet"/>
        <w:rPr/>
      </w:pPr>
      <w:r>
        <w:t>Government</w:t>
      </w:r>
    </w:p>
    <w:p w14:paraId="00000042">
      <w:pPr>
        <w:pStyle w:val="ListBullet"/>
        <w:rPr/>
      </w:pPr>
      <w:r>
        <w:t>Family Businesses</w:t>
      </w:r>
    </w:p>
    <w:p w14:paraId="00000043">
      <w:pPr>
        <w:pStyle w:val="Heading1"/>
        <w:rPr/>
      </w:pPr>
      <w:r>
        <w:t>Technical Capabilities</w:t>
      </w:r>
    </w:p>
    <w:p w14:paraId="00000044">
      <w:pPr>
        <w:pStyle w:val="ListBullet"/>
        <w:rPr/>
      </w:pPr>
      <w:r>
        <w:t>Financial modeling</w:t>
      </w:r>
    </w:p>
    <w:p w14:paraId="00000045">
      <w:pPr>
        <w:pStyle w:val="ListBullet"/>
        <w:rPr/>
      </w:pPr>
      <w:r>
        <w:t>Trend analysis</w:t>
      </w:r>
    </w:p>
    <w:p w14:paraId="00000046">
      <w:pPr>
        <w:pStyle w:val="ListBullet"/>
        <w:rPr/>
      </w:pPr>
      <w:r>
        <w:t>Forecasting</w:t>
      </w:r>
    </w:p>
    <w:p w14:paraId="00000047">
      <w:pPr>
        <w:pStyle w:val="ListBullet"/>
        <w:rPr/>
      </w:pPr>
      <w:r>
        <w:t>General ledger analysis</w:t>
      </w:r>
    </w:p>
    <w:p w14:paraId="00000048">
      <w:pPr>
        <w:pStyle w:val="ListBullet"/>
        <w:rPr/>
      </w:pPr>
      <w:r>
        <w:t>Cash-flow analysis</w:t>
      </w:r>
    </w:p>
    <w:p w14:paraId="00000049">
      <w:pPr>
        <w:pStyle w:val="ListBullet"/>
        <w:rPr/>
      </w:pPr>
      <w:r>
        <w:t>Spreadsheet modeling</w:t>
      </w:r>
    </w:p>
    <w:p w14:paraId="0000004A">
      <w:pPr>
        <w:pStyle w:val="ListBullet"/>
        <w:rPr/>
      </w:pPr>
      <w:r>
        <w:t>Executive reporting</w:t>
      </w:r>
    </w:p>
    <w:p w14:paraId="0000004B">
      <w:pPr>
        <w:pStyle w:val="Heading1"/>
        <w:rPr/>
      </w:pPr>
      <w:r>
        <w:t>Professional Leadership</w:t>
      </w:r>
    </w:p>
    <w:p w14:paraId="0000004C">
      <w:pPr>
        <w:pStyle w:val="ListBullet"/>
        <w:rPr/>
      </w:pPr>
      <w:r>
        <w:t>Firm strategy and growth</w:t>
      </w:r>
    </w:p>
    <w:p w14:paraId="0000004D">
      <w:pPr>
        <w:pStyle w:val="ListBullet"/>
        <w:rPr/>
      </w:pPr>
      <w:r>
        <w:t>Professional-service quality</w:t>
      </w:r>
    </w:p>
    <w:p w14:paraId="0000004E">
      <w:pPr>
        <w:pStyle w:val="ListBullet"/>
        <w:rPr/>
      </w:pPr>
      <w:r>
        <w:t>Staff supervision</w:t>
      </w:r>
    </w:p>
    <w:p w14:paraId="0000004F">
      <w:pPr>
        <w:pStyle w:val="ListBullet"/>
        <w:rPr/>
      </w:pPr>
      <w:r>
        <w:t>Client engagement oversight</w:t>
      </w:r>
    </w:p>
    <w:p w14:paraId="00000050">
      <w:pPr>
        <w:pStyle w:val="ListBullet"/>
        <w:rPr/>
      </w:pPr>
      <w:r>
        <w:t>Quality-management procedures</w:t>
      </w:r>
    </w:p>
    <w:p w14:paraId="00000051">
      <w:pPr>
        <w:pStyle w:val="Heading1"/>
        <w:rPr/>
      </w:pPr>
      <w:r>
        <w:t>References</w:t>
      </w:r>
    </w:p>
    <w:p w14:paraId="00000052">
      <w:pPr>
        <w:pStyle w:val="ListBullet"/>
        <w:rPr/>
      </w:pPr>
      <w:r>
        <w:t>Professional references available upon request.</w:t>
      </w:r>
    </w:p>
    <w:sectPr>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10000000" w:usb2="00000000" w:usb3="00000000" w:csb0="00000000" w:csb1="00000000"/>
  </w:font>
  <w:font w:name="Times New Roman">
    <w:panose1 w:val="02020603050405020304"/>
    <w:charset w:val="00"/>
    <w:family w:val="auto"/>
    <w:pitch w:val="variable"/>
    <w:sig w:usb0="00000000" w:usb1="00000000" w:usb2="00000009" w:usb3="00000000" w:csb0="000001ff" w:csb1="00000000"/>
  </w:font>
  <w:font w:name="Cambria">
    <w:panose1 w:val="02040503050406030204"/>
    <w:charset w:val="00"/>
    <w:family w:val="auto"/>
    <w:pitch w:val="variable"/>
    <w:sig w:usb0="00000000" w:usb1="400004ff" w:usb2="00000000" w:usb3="00000000" w:csb0="0000019f" w:csb1="00000000"/>
  </w:font>
  <w:font w:name="ＭＳ 明朝">
    <w:panose1 w:val="00000000000000000000"/>
    <w:charset w:val="80"/>
    <w:family w:val="roman"/>
    <w:notTrueType w:val="on"/>
    <w:pitch w:val="fixed"/>
    <w:sig w:usb0="00000001" w:usb1="08070000" w:usb2="00000010" w:usb3="00000000" w:csb0="00020000" w:csb1="00000000"/>
  </w:font>
  <w:font w:name="Calibri">
    <w:panose1 w:val="020f0502020204030204"/>
    <w:charset w:val="00"/>
    <w:family w:val="auto"/>
    <w:pitch w:val="variable"/>
    <w:sig w:usb0="00000000" w:usb1="4000acff" w:usb2="00000009" w:usb3="00000000" w:csb0="0000019f" w:csb1="00000000"/>
  </w:font>
  <w:font w:name="ＭＳ ゴシック">
    <w:panose1 w:val="00000000000000000000"/>
    <w:charset w:val="80"/>
    <w:family w:val="modern"/>
    <w:notTrueType w:val="on"/>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0" w:usb1="00000000"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singleLevel"/>
    <w:lvl w:ilvl="0" w:tentative="0">
      <w:start w:val="1"/>
      <w:numFmt w:val="decimal"/>
      <w:lvlText w:val="%1."/>
      <w:lvlJc w:val="left"/>
      <w:pPr>
        <w:tabs>
          <w:tab w:val="num" w:pos="1800"/>
        </w:tabs>
        <w:ind w:left="1800" w:hanging="360"/>
      </w:pPr>
    </w:lvl>
  </w:abstractNum>
  <w:abstractNum w:abstractNumId="1">
    <w:multiLevelType w:val="singleLevel"/>
    <w:lvl w:ilvl="0" w:tentative="0">
      <w:start w:val="1"/>
      <w:numFmt w:val="decimal"/>
      <w:lvlText w:val="%1."/>
      <w:lvlJc w:val="left"/>
      <w:pPr>
        <w:tabs>
          <w:tab w:val="num" w:pos="1440"/>
        </w:tabs>
        <w:ind w:left="1440" w:hanging="360"/>
      </w:pPr>
    </w:lvl>
  </w:abstractNum>
  <w:abstractNum w:abstractNumId="2">
    <w:multiLevelType w:val="singleLevel"/>
    <w:lvl w:ilvl="0" w:tentative="0">
      <w:start w:val="1"/>
      <w:numFmt w:val="decimal"/>
      <w:pStyle w:val="ListNumber3"/>
      <w:lvlText w:val="%1."/>
      <w:lvlJc w:val="left"/>
      <w:pPr>
        <w:tabs>
          <w:tab w:val="num" w:pos="1080"/>
        </w:tabs>
        <w:ind w:left="1080" w:hanging="360"/>
      </w:pPr>
    </w:lvl>
  </w:abstractNum>
  <w:abstractNum w:abstractNumId="3">
    <w:multiLevelType w:val="singleLevel"/>
    <w:lvl w:ilvl="0" w:tentative="0">
      <w:start w:val="1"/>
      <w:numFmt w:val="decimal"/>
      <w:pStyle w:val="ListNumber2"/>
      <w:lvlText w:val="%1."/>
      <w:lvlJc w:val="left"/>
      <w:pPr>
        <w:tabs>
          <w:tab w:val="num" w:pos="720"/>
        </w:tabs>
        <w:ind w:left="720" w:hanging="360"/>
      </w:pPr>
    </w:lvl>
  </w:abstractNum>
  <w:abstractNum w:abstractNumId="4">
    <w:multiLevelType w:val="singleLevel"/>
    <w:lvl w:ilvl="0" w:tentative="0">
      <w:start w:val="1"/>
      <w:numFmt w:val="bullet"/>
      <w:lvlText w:val=""/>
      <w:lvlJc w:val="left"/>
      <w:pPr>
        <w:tabs>
          <w:tab w:val="num" w:pos="1440"/>
        </w:tabs>
        <w:ind w:left="1440" w:hanging="360"/>
      </w:pPr>
      <w:rPr>
        <w:rFonts w:ascii="Symbol" w:hAnsi="Symbol" w:hint="default"/>
      </w:rPr>
    </w:lvl>
  </w:abstractNum>
  <w:abstractNum w:abstractNumId="5">
    <w:multiLevelType w:val="singleLevel"/>
    <w:lvl w:ilvl="0" w:tentative="0">
      <w:start w:val="1"/>
      <w:numFmt w:val="bullet"/>
      <w:pStyle w:val="ListBullet3"/>
      <w:lvlText w:val=""/>
      <w:lvlJc w:val="left"/>
      <w:pPr>
        <w:tabs>
          <w:tab w:val="num" w:pos="1080"/>
        </w:tabs>
        <w:ind w:left="1080" w:hanging="360"/>
      </w:pPr>
      <w:rPr>
        <w:rFonts w:ascii="Symbol" w:hAnsi="Symbol" w:hint="default"/>
      </w:rPr>
    </w:lvl>
  </w:abstractNum>
  <w:abstractNum w:abstractNumId="6">
    <w:multiLevelType w:val="singleLevel"/>
    <w:lvl w:ilvl="0" w:tentative="0">
      <w:start w:val="1"/>
      <w:numFmt w:val="bullet"/>
      <w:pStyle w:val="ListBullet2"/>
      <w:lvlText w:val=""/>
      <w:lvlJc w:val="left"/>
      <w:pPr>
        <w:tabs>
          <w:tab w:val="num" w:pos="720"/>
        </w:tabs>
        <w:ind w:left="720" w:hanging="360"/>
      </w:pPr>
      <w:rPr>
        <w:rFonts w:ascii="Symbol" w:hAnsi="Symbol" w:hint="default"/>
      </w:rPr>
    </w:lvl>
  </w:abstractNum>
  <w:abstractNum w:abstractNumId="7">
    <w:multiLevelType w:val="singleLevel"/>
    <w:lvl w:ilvl="0" w:tentative="0">
      <w:start w:val="1"/>
      <w:numFmt w:val="decimal"/>
      <w:pStyle w:val="ListNumber"/>
      <w:lvlText w:val="%1."/>
      <w:lvlJc w:val="left"/>
      <w:pPr>
        <w:tabs>
          <w:tab w:val="num" w:pos="360"/>
        </w:tabs>
        <w:ind w:left="360" w:hanging="360"/>
      </w:pPr>
    </w:lvl>
  </w:abstractNum>
  <w:abstractNum w:abstractNumId="8">
    <w:multiLevelType w:val="singleLevel"/>
    <w:lvl w:ilvl="0" w:tentative="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en-US" w:bidi="ar-SA" w:eastAsia="en-US"/>
      </w:rPr>
    </w:rPrDefault>
    <w:pPrDefault>
      <w:pPr>
        <w:spacing w:after="200" w:line="276" w:lineRule="auto"/>
      </w:pPr>
    </w:pPrDefault>
  </w:docDefaults>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default="1" w:styleId="Normal">
    <w:name w:val="Normal"/>
    <w:uiPriority w:val="99"/>
    <w:qFormat w:val="on"/>
  </w:style>
  <w:style w:type="paragraph" w:styleId="Header">
    <w:name w:val="Header"/>
    <w:basedOn w:val="Normal"/>
    <w:link w:val="HeaderChar"/>
    <w:uiPriority w:val="99"/>
    <w:unhideWhenUsed w:val="on"/>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376091" w:themeColor="accent1" w:themeShade="bf"/>
      <w:sz w:val="28"/>
      <w:szCs w:val="28"/>
    </w:rPr>
  </w:style>
  <w:style w:type="paragraph" w:styleId="Heading2">
    <w:name w:val="Heading 2"/>
    <w:basedOn w:val="Normal"/>
    <w:next w:val="Normal"/>
    <w:link w:val="Heading2Char"/>
    <w:uiPriority w:val="9"/>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paragraph" w:styleId="Title">
    <w:name w:val="Title"/>
    <w:basedOn w:val="Normal"/>
    <w:next w:val="Normal"/>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val="on"/>
    <w:pPr>
      <w:ind w:left="720"/>
      <w:contextualSpacing w:val="on"/>
    </w:pPr>
  </w:style>
  <w:style w:type="paragraph" w:styleId="BodyText">
    <w:name w:val="Body Text"/>
    <w:basedOn w:val="Normal"/>
    <w:link w:val="BodyTextChar"/>
    <w:uiPriority w:val="99"/>
    <w:unhideWhenUsed w:val="on"/>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val="on"/>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val="on"/>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val="on"/>
    <w:pPr>
      <w:ind w:left="360" w:hanging="360"/>
      <w:contextualSpacing w:val="on"/>
    </w:pPr>
  </w:style>
  <w:style w:type="paragraph" w:styleId="List2">
    <w:name w:val="List 2"/>
    <w:basedOn w:val="Normal"/>
    <w:uiPriority w:val="99"/>
    <w:unhideWhenUsed w:val="on"/>
    <w:pPr>
      <w:ind w:left="720" w:hanging="360"/>
      <w:contextualSpacing w:val="on"/>
    </w:pPr>
  </w:style>
  <w:style w:type="paragraph" w:styleId="List3">
    <w:name w:val="List 3"/>
    <w:basedOn w:val="Normal"/>
    <w:uiPriority w:val="99"/>
    <w:unhideWhenUsed w:val="on"/>
    <w:pPr>
      <w:ind w:left="1080" w:hanging="360"/>
      <w:contextualSpacing w:val="on"/>
    </w:pPr>
  </w:style>
  <w:style w:type="paragraph" w:styleId="ListBullet">
    <w:name w:val="List Bullet"/>
    <w:basedOn w:val="Normal"/>
    <w:uiPriority w:val="99"/>
    <w:unhideWhenUsed w:val="on"/>
    <w:pPr>
      <w:numPr>
        <w:ilvl w:val="0"/>
        <w:numId w:val="1"/>
      </w:numPr>
      <w:contextualSpacing w:val="on"/>
    </w:pPr>
  </w:style>
  <w:style w:type="paragraph" w:styleId="ListBullet2">
    <w:name w:val="List Bullet 2"/>
    <w:basedOn w:val="Normal"/>
    <w:uiPriority w:val="99"/>
    <w:unhideWhenUsed w:val="on"/>
    <w:pPr>
      <w:numPr>
        <w:ilvl w:val="0"/>
        <w:numId w:val="2"/>
      </w:numPr>
      <w:contextualSpacing w:val="on"/>
    </w:pPr>
  </w:style>
  <w:style w:type="paragraph" w:styleId="ListBullet3">
    <w:name w:val="List Bullet 3"/>
    <w:basedOn w:val="Normal"/>
    <w:uiPriority w:val="99"/>
    <w:unhideWhenUsed w:val="on"/>
    <w:pPr>
      <w:numPr>
        <w:ilvl w:val="0"/>
        <w:numId w:val="3"/>
      </w:numPr>
      <w:contextualSpacing w:val="on"/>
    </w:pPr>
  </w:style>
  <w:style w:type="paragraph" w:styleId="ListNumber">
    <w:name w:val="List Number"/>
    <w:basedOn w:val="Normal"/>
    <w:uiPriority w:val="99"/>
    <w:unhideWhenUsed w:val="on"/>
    <w:pPr>
      <w:numPr>
        <w:ilvl w:val="0"/>
        <w:numId w:val="5"/>
      </w:numPr>
      <w:contextualSpacing w:val="on"/>
    </w:pPr>
  </w:style>
  <w:style w:type="paragraph" w:styleId="ListNumber2">
    <w:name w:val="List Number 2"/>
    <w:basedOn w:val="Normal"/>
    <w:uiPriority w:val="99"/>
    <w:unhideWhenUsed w:val="on"/>
    <w:pPr>
      <w:numPr>
        <w:ilvl w:val="0"/>
        <w:numId w:val="6"/>
      </w:numPr>
      <w:contextualSpacing w:val="on"/>
    </w:pPr>
  </w:style>
  <w:style w:type="paragraph" w:styleId="ListNumber3">
    <w:name w:val="List Number 3"/>
    <w:basedOn w:val="Normal"/>
    <w:uiPriority w:val="99"/>
    <w:unhideWhenUsed w:val="on"/>
    <w:pPr>
      <w:numPr>
        <w:ilvl w:val="0"/>
        <w:numId w:val="7"/>
      </w:numPr>
      <w:contextualSpacing w:val="on"/>
    </w:pPr>
  </w:style>
  <w:style w:type="paragraph" w:styleId="ListContinue">
    <w:name w:val="List Continue"/>
    <w:basedOn w:val="Normal"/>
    <w:uiPriority w:val="99"/>
    <w:unhideWhenUsed w:val="on"/>
    <w:pPr>
      <w:spacing w:after="120"/>
      <w:ind w:left="360"/>
      <w:contextualSpacing w:val="on"/>
    </w:pPr>
  </w:style>
  <w:style w:type="paragraph" w:styleId="ListContinue2">
    <w:name w:val="List Continue 2"/>
    <w:basedOn w:val="Normal"/>
    <w:uiPriority w:val="99"/>
    <w:unhideWhenUsed w:val="on"/>
    <w:pPr>
      <w:spacing w:after="120"/>
      <w:ind w:left="720"/>
      <w:contextualSpacing w:val="on"/>
    </w:pPr>
  </w:style>
  <w:style w:type="paragraph" w:styleId="ListContinue3">
    <w:name w:val="List Continue 3"/>
    <w:basedOn w:val="Normal"/>
    <w:uiPriority w:val="99"/>
    <w:unhideWhenUsed w:val="on"/>
    <w:pPr>
      <w:spacing w:after="120"/>
      <w:ind w:left="1080"/>
      <w:contextualSpacing w:val="on"/>
    </w:pPr>
  </w:style>
  <w:style w:type="paragraph" w:styleId="Macro">
    <w:name w:val="Macro"/>
    <w:link w:val="MacroTextChar"/>
    <w:uiPriority w:val="99"/>
    <w:unhideWhenUsed w:val="on"/>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Pr>
      <w:rFonts w:ascii="Courier" w:hAnsi="Courier"/>
      <w:sz w:val="20"/>
      <w:szCs w:val="20"/>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val="on"/>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semiHidden w:val="on"/>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semiHidden w:val="on"/>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semiHidden w:val="on"/>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semiHidden w:val="on"/>
    <w:rPr>
      <w:rFonts w:asciiTheme="majorHAnsi" w:cstheme="majorBidi" w:eastAsiaTheme="majorEastAsia" w:hAnsiTheme="majorHAnsi"/>
      <w:color w:val="4f81bd" w:themeColor="accent1"/>
      <w:sz w:val="20"/>
      <w:szCs w:val="20"/>
    </w:rPr>
  </w:style>
  <w:style w:type="character" w:customStyle="1" w:styleId="Heading9Char">
    <w:name w:val="Heading 9 Char"/>
    <w:basedOn w:val="DefaultParagraphFont"/>
    <w:link w:val="Heading9"/>
    <w:uiPriority w:val="9"/>
    <w:semiHidden w:val="on"/>
    <w:rPr>
      <w:rFonts w:asciiTheme="majorHAnsi" w:cstheme="majorBidi" w:eastAsiaTheme="majorEastAsia" w:hAnsiTheme="majorHAnsi"/>
      <w:i/>
      <w:iCs/>
      <w:color w:val="404040" w:themeColor="text1" w:themeTint="bf"/>
      <w:sz w:val="20"/>
      <w:szCs w:val="20"/>
    </w:rPr>
  </w:style>
  <w:style w:type="paragraph" w:styleId="Caption">
    <w:name w:val="Caption"/>
    <w:basedOn w:val="Normal"/>
    <w:next w:val="Normal"/>
    <w:uiPriority w:val="35"/>
    <w:semiHidden w:val="on"/>
    <w:unhideWhenUsed w:val="on"/>
    <w:qFormat w:val="on"/>
    <w:pPr>
      <w:spacing w:line="240" w:lineRule="auto"/>
    </w:pPr>
    <w:rPr>
      <w:b/>
      <w:bCs/>
      <w:color w:val="4f81bd" w:themeColor="accent1"/>
      <w:sz w:val="18"/>
      <w:szCs w:val="18"/>
    </w:rPr>
  </w:style>
  <w:style w:type="character" w:styleId="Strong">
    <w:name w:val="Strong"/>
    <w:basedOn w:val="DefaultParagraphFont"/>
    <w:uiPriority w:val="22"/>
    <w:qFormat w:val="on"/>
    <w:rPr>
      <w:b/>
      <w:bCs/>
    </w:rPr>
  </w:style>
  <w:style w:type="character" w:styleId="Emphasis">
    <w:name w:val="Emphasis"/>
    <w:basedOn w:val="DefaultParagraphFont"/>
    <w:uiPriority w:val="20"/>
    <w:qFormat w:val="on"/>
    <w:rPr>
      <w:i/>
      <w:iCs/>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TOCHeading">
    <w:name w:val="TOC Heading"/>
    <w:basedOn w:val="Heading1"/>
    <w:next w:val="Normal"/>
    <w:uiPriority w:val="39"/>
    <w:semiHidden w:val="on"/>
    <w:unhideWhenUsed w:val="on"/>
    <w:qFormat w:val="on"/>
    <w:pPr/>
  </w:style>
  <w:style w:type="table" w:styleId="TableGrid">
    <w:name w:val="Table Grid"/>
    <w:basedOn w:val="NormalTable"/>
    <w:uiPriority w:val="59"/>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NormalTable"/>
    <w:uiPriority w:val="60"/>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sz="4" w:space="0"/>
          <w:bottom w:val="single" w:color="000000" w:themeColor="text1" w:sz="8" w:space="0"/>
          <w:right w:val="nil" w:sz="4" w:space="0"/>
          <w:insideH w:val="nil" w:sz="4" w:space="0"/>
          <w:insideV w:val="nil" w:sz="4" w:space="0"/>
        </w:tcBorders>
      </w:tcPr>
    </w:tblStylePr>
    <w:tblStylePr w:type="lastRow">
      <w:pPr>
        <w:spacing w:before="0" w:after="0" w:line="240" w:lineRule="auto"/>
      </w:pPr>
      <w:rPr>
        <w:b/>
        <w:bCs/>
      </w:rPr>
      <w:tblPr/>
      <w:tcPr>
        <w:tcBorders>
          <w:top w:val="single" w:color="000000" w:themeColor="text1" w:sz="8" w:space="0"/>
          <w:left w:val="nil" w:sz="4" w:space="0"/>
          <w:bottom w:val="single" w:color="000000" w:themeColor="text1"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c0c0c0" w:themeFill="text1" w:themeFillTint="3f"/>
      </w:tcPr>
    </w:tblStylePr>
    <w:tblStylePr w:type="band1Horz">
      <w:tblPr/>
      <w:tcPr>
        <w:tcBorders>
          <w:left w:val="nil" w:sz="4" w:space="0"/>
          <w:right w:val="nil" w:sz="4" w:space="0"/>
          <w:insideH w:val="nil" w:sz="4" w:space="0"/>
          <w:insideV w:val="nil" w:sz="4" w:space="0"/>
        </w:tcBorders>
        <w:shd w:val="clear" w:color="auto" w:fill="c0c0c0" w:themeFill="text1" w:themeFillTint="3f"/>
      </w:tcPr>
    </w:tblStylePr>
  </w:style>
  <w:style w:type="table" w:styleId="LightShadingAccent1">
    <w:name w:val="Light Shading Accent 1"/>
    <w:basedOn w:val="NormalTable"/>
    <w:uiPriority w:val="60"/>
    <w:pPr>
      <w:spacing w:after="0" w:line="240" w:lineRule="auto"/>
    </w:pPr>
    <w:rPr>
      <w:color w:val="3760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sz="4" w:space="0"/>
          <w:bottom w:val="single" w:color="4f81bd" w:themeColor="accent1" w:sz="8" w:space="0"/>
          <w:right w:val="nil" w:sz="4" w:space="0"/>
          <w:insideH w:val="nil" w:sz="4" w:space="0"/>
          <w:insideV w:val="nil" w:sz="4" w:space="0"/>
        </w:tcBorders>
      </w:tcPr>
    </w:tblStylePr>
    <w:tblStylePr w:type="lastRow">
      <w:pPr>
        <w:spacing w:before="0" w:after="0" w:line="240" w:lineRule="auto"/>
      </w:pPr>
      <w:rPr>
        <w:b/>
        <w:bCs/>
      </w:rPr>
      <w:tblPr/>
      <w:tcPr>
        <w:tcBorders>
          <w:top w:val="single" w:color="4f81bd" w:themeColor="accent1" w:sz="8" w:space="0"/>
          <w:left w:val="nil" w:sz="4" w:space="0"/>
          <w:bottom w:val="single" w:color="4f81bd" w:themeColor="accent1"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d3e0ef" w:themeFill="accent1" w:themeFillTint="3f"/>
      </w:tcPr>
    </w:tblStylePr>
    <w:tblStylePr w:type="band1Horz">
      <w:tblPr/>
      <w:tcPr>
        <w:tcBorders>
          <w:left w:val="nil" w:sz="4" w:space="0"/>
          <w:right w:val="nil" w:sz="4" w:space="0"/>
          <w:insideH w:val="nil" w:sz="4" w:space="0"/>
          <w:insideV w:val="nil" w:sz="4" w:space="0"/>
        </w:tcBorders>
        <w:shd w:val="clear" w:color="auto" w:fill="d3e0ef" w:themeFill="accent1" w:themeFillTint="3f"/>
      </w:tcPr>
    </w:tblStylePr>
  </w:style>
  <w:style w:type="table" w:styleId="LightShadingAccent2">
    <w:name w:val="Light Shading Accent 2"/>
    <w:basedOn w:val="NormalTable"/>
    <w:uiPriority w:val="60"/>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sz="4" w:space="0"/>
          <w:bottom w:val="single" w:color="c0504d" w:themeColor="accent2" w:sz="8" w:space="0"/>
          <w:right w:val="nil" w:sz="4" w:space="0"/>
          <w:insideH w:val="nil" w:sz="4" w:space="0"/>
          <w:insideV w:val="nil" w:sz="4" w:space="0"/>
        </w:tcBorders>
      </w:tcPr>
    </w:tblStylePr>
    <w:tblStylePr w:type="lastRow">
      <w:pPr>
        <w:spacing w:before="0" w:after="0" w:line="240" w:lineRule="auto"/>
      </w:pPr>
      <w:rPr>
        <w:b/>
        <w:bCs/>
      </w:rPr>
      <w:tblPr/>
      <w:tcPr>
        <w:tcBorders>
          <w:top w:val="single" w:color="c0504d" w:themeColor="accent2" w:sz="8" w:space="0"/>
          <w:left w:val="nil" w:sz="4" w:space="0"/>
          <w:bottom w:val="single" w:color="c0504d" w:themeColor="accent2"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efd4d3" w:themeFill="accent2" w:themeFillTint="3f"/>
      </w:tcPr>
    </w:tblStylePr>
    <w:tblStylePr w:type="band1Horz">
      <w:tblPr/>
      <w:tcPr>
        <w:tcBorders>
          <w:left w:val="nil" w:sz="4" w:space="0"/>
          <w:right w:val="nil" w:sz="4" w:space="0"/>
          <w:insideH w:val="nil" w:sz="4" w:space="0"/>
          <w:insideV w:val="nil" w:sz="4" w:space="0"/>
        </w:tcBorders>
        <w:shd w:val="clear" w:color="auto" w:fill="efd4d3" w:themeFill="accent2" w:themeFillTint="3f"/>
      </w:tcPr>
    </w:tblStylePr>
  </w:style>
  <w:style w:type="table" w:styleId="LightShadingAccent3">
    <w:name w:val="Light Shading Accent 3"/>
    <w:basedOn w:val="NormalTable"/>
    <w:uiPriority w:val="60"/>
    <w:pPr>
      <w:spacing w:after="0" w:line="240" w:lineRule="auto"/>
    </w:pPr>
    <w:rPr>
      <w:color w:val="75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sz="4" w:space="0"/>
          <w:bottom w:val="single" w:color="9bbb59" w:themeColor="accent3" w:sz="8" w:space="0"/>
          <w:right w:val="nil" w:sz="4" w:space="0"/>
          <w:insideH w:val="nil" w:sz="4" w:space="0"/>
          <w:insideV w:val="nil" w:sz="4" w:space="0"/>
        </w:tcBorders>
      </w:tcPr>
    </w:tblStylePr>
    <w:tblStylePr w:type="lastRow">
      <w:pPr>
        <w:spacing w:before="0" w:after="0" w:line="240" w:lineRule="auto"/>
      </w:pPr>
      <w:rPr>
        <w:b/>
        <w:bCs/>
      </w:rPr>
      <w:tblPr/>
      <w:tcPr>
        <w:tcBorders>
          <w:top w:val="single" w:color="9bbb59" w:themeColor="accent3" w:sz="8" w:space="0"/>
          <w:left w:val="nil" w:sz="4" w:space="0"/>
          <w:bottom w:val="single" w:color="9bbb59" w:themeColor="accent3"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e6eed6" w:themeFill="accent3" w:themeFillTint="3f"/>
      </w:tcPr>
    </w:tblStylePr>
    <w:tblStylePr w:type="band1Horz">
      <w:tblPr/>
      <w:tcPr>
        <w:tcBorders>
          <w:left w:val="nil" w:sz="4" w:space="0"/>
          <w:right w:val="nil" w:sz="4" w:space="0"/>
          <w:insideH w:val="nil" w:sz="4" w:space="0"/>
          <w:insideV w:val="nil" w:sz="4" w:space="0"/>
        </w:tcBorders>
        <w:shd w:val="clear" w:color="auto" w:fill="e6eed6" w:themeFill="accent3" w:themeFillTint="3f"/>
      </w:tcPr>
    </w:tblStylePr>
  </w:style>
  <w:style w:type="table" w:styleId="LightShadingAccent4">
    <w:name w:val="Light Shading Accent 4"/>
    <w:basedOn w:val="NormalTable"/>
    <w:uiPriority w:val="60"/>
    <w:pPr>
      <w:spacing w:after="0" w:line="240" w:lineRule="auto"/>
    </w:pPr>
    <w:rPr>
      <w:color w:val="60497b"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sz="4" w:space="0"/>
          <w:bottom w:val="single" w:color="8064a2" w:themeColor="accent4" w:sz="8" w:space="0"/>
          <w:right w:val="nil" w:sz="4" w:space="0"/>
          <w:insideH w:val="nil" w:sz="4" w:space="0"/>
          <w:insideV w:val="nil" w:sz="4" w:space="0"/>
        </w:tcBorders>
      </w:tcPr>
    </w:tblStylePr>
    <w:tblStylePr w:type="lastRow">
      <w:pPr>
        <w:spacing w:before="0" w:after="0" w:line="240" w:lineRule="auto"/>
      </w:pPr>
      <w:rPr>
        <w:b/>
        <w:bCs/>
      </w:rPr>
      <w:tblPr/>
      <w:tcPr>
        <w:tcBorders>
          <w:top w:val="single" w:color="8064a2" w:themeColor="accent4" w:sz="8" w:space="0"/>
          <w:left w:val="nil" w:sz="4" w:space="0"/>
          <w:bottom w:val="single" w:color="8064a2" w:themeColor="accent4"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dfd8e8" w:themeFill="accent4" w:themeFillTint="3f"/>
      </w:tcPr>
    </w:tblStylePr>
    <w:tblStylePr w:type="band1Horz">
      <w:tblPr/>
      <w:tcPr>
        <w:tcBorders>
          <w:left w:val="nil" w:sz="4" w:space="0"/>
          <w:right w:val="nil" w:sz="4" w:space="0"/>
          <w:insideH w:val="nil" w:sz="4" w:space="0"/>
          <w:insideV w:val="nil" w:sz="4" w:space="0"/>
        </w:tcBorders>
        <w:shd w:val="clear" w:color="auto" w:fill="dfd8e8" w:themeFill="accent4" w:themeFillTint="3f"/>
      </w:tcPr>
    </w:tblStylePr>
  </w:style>
  <w:style w:type="table" w:styleId="LightShadingAccent5">
    <w:name w:val="Light Shading Accent 5"/>
    <w:basedOn w:val="NormalTable"/>
    <w:uiPriority w:val="60"/>
    <w:pPr>
      <w:spacing w:after="0" w:line="240" w:lineRule="auto"/>
    </w:pPr>
    <w:rPr>
      <w:color w:val="318399"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sz="4" w:space="0"/>
          <w:bottom w:val="single" w:color="4bacc6" w:themeColor="accent5" w:sz="8" w:space="0"/>
          <w:right w:val="nil" w:sz="4" w:space="0"/>
          <w:insideH w:val="nil" w:sz="4" w:space="0"/>
          <w:insideV w:val="nil" w:sz="4" w:space="0"/>
        </w:tcBorders>
      </w:tcPr>
    </w:tblStylePr>
    <w:tblStylePr w:type="lastRow">
      <w:pPr>
        <w:spacing w:before="0" w:after="0" w:line="240" w:lineRule="auto"/>
      </w:pPr>
      <w:rPr>
        <w:b/>
        <w:bCs/>
      </w:rPr>
      <w:tblPr/>
      <w:tcPr>
        <w:tcBorders>
          <w:top w:val="single" w:color="4bacc6" w:themeColor="accent5" w:sz="8" w:space="0"/>
          <w:left w:val="nil" w:sz="4" w:space="0"/>
          <w:bottom w:val="single" w:color="4bacc6" w:themeColor="accent5"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d1eaf1" w:themeFill="accent5" w:themeFillTint="3f"/>
      </w:tcPr>
    </w:tblStylePr>
    <w:tblStylePr w:type="band1Horz">
      <w:tblPr/>
      <w:tcPr>
        <w:tcBorders>
          <w:left w:val="nil" w:sz="4" w:space="0"/>
          <w:right w:val="nil" w:sz="4" w:space="0"/>
          <w:insideH w:val="nil" w:sz="4" w:space="0"/>
          <w:insideV w:val="nil" w:sz="4" w:space="0"/>
        </w:tcBorders>
        <w:shd w:val="clear" w:color="auto" w:fill="d1eaf1" w:themeFill="accent5" w:themeFillTint="3f"/>
      </w:tcPr>
    </w:tblStylePr>
  </w:style>
  <w:style w:type="table" w:styleId="LightShadingAccent6">
    <w:name w:val="Light Shading Accent 6"/>
    <w:basedOn w:val="NormalTable"/>
    <w:uiPriority w:val="60"/>
    <w:pPr>
      <w:spacing w:after="0" w:line="240" w:lineRule="auto"/>
    </w:pPr>
    <w:rPr>
      <w:color w:val="e2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sz="4" w:space="0"/>
          <w:bottom w:val="single" w:color="f79646" w:themeColor="accent6" w:sz="8" w:space="0"/>
          <w:right w:val="nil" w:sz="4" w:space="0"/>
          <w:insideH w:val="nil" w:sz="4" w:space="0"/>
          <w:insideV w:val="nil" w:sz="4" w:space="0"/>
        </w:tcBorders>
      </w:tcPr>
    </w:tblStylePr>
    <w:tblStylePr w:type="lastRow">
      <w:pPr>
        <w:spacing w:before="0" w:after="0" w:line="240" w:lineRule="auto"/>
      </w:pPr>
      <w:rPr>
        <w:b/>
        <w:bCs/>
      </w:rPr>
      <w:tblPr/>
      <w:tcPr>
        <w:tcBorders>
          <w:top w:val="single" w:color="f79646" w:themeColor="accent6" w:sz="8" w:space="0"/>
          <w:left w:val="nil" w:sz="4" w:space="0"/>
          <w:bottom w:val="single" w:color="f79646" w:themeColor="accent6" w:sz="8" w:space="0"/>
          <w:right w:val="nil" w:sz="4" w:space="0"/>
          <w:insideH w:val="nil" w:sz="4" w:space="0"/>
          <w:insideV w:val="nil" w:sz="4" w:space="0"/>
        </w:tcBorders>
      </w:tcPr>
    </w:tblStylePr>
    <w:tblStylePr w:type="firstCol">
      <w:rPr>
        <w:b/>
        <w:bCs/>
      </w:rPr>
    </w:tblStylePr>
    <w:tblStylePr w:type="lastCol">
      <w:rPr>
        <w:b/>
        <w:bCs/>
      </w:rPr>
    </w:tblStylePr>
    <w:tblStylePr w:type="band1Vert">
      <w:tblPr/>
      <w:tcPr>
        <w:tcBorders>
          <w:left w:val="nil" w:sz="4" w:space="0"/>
          <w:right w:val="nil" w:sz="4" w:space="0"/>
          <w:insideH w:val="nil" w:sz="4" w:space="0"/>
          <w:insideV w:val="nil" w:sz="4" w:space="0"/>
        </w:tcBorders>
        <w:shd w:val="clear" w:color="auto" w:fill="fde5d1" w:themeFill="accent6" w:themeFillTint="3f"/>
      </w:tcPr>
    </w:tblStylePr>
    <w:tblStylePr w:type="band1Horz">
      <w:tblPr/>
      <w:tcPr>
        <w:tcBorders>
          <w:left w:val="nil" w:sz="4" w:space="0"/>
          <w:right w:val="nil" w:sz="4" w:space="0"/>
          <w:insideH w:val="nil" w:sz="4" w:space="0"/>
          <w:insideV w:val="nil" w:sz="4" w:space="0"/>
        </w:tcBorders>
        <w:shd w:val="clear" w:color="auto" w:fill="fde5d1" w:themeFill="accent6" w:themeFillTint="3f"/>
      </w:tcPr>
    </w:tblStylePr>
  </w:style>
  <w:style w:type="table" w:styleId="LightList">
    <w:name w:val="Light List"/>
    <w:basedOn w:val="NormalTable"/>
    <w:uiPriority w:val="61"/>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NormalTable"/>
    <w:uiPriority w:val="61"/>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NormalTable"/>
    <w:uiPriority w:val="61"/>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NormalTable"/>
    <w:uiPriority w:val="61"/>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NormalTable"/>
    <w:uiPriority w:val="61"/>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NormalTable"/>
    <w:uiPriority w:val="61"/>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NormalTable"/>
    <w:uiPriority w:val="61"/>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NormalTable"/>
    <w:uiPriority w:val="62"/>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sz="4" w:space="0"/>
          <w:insideV w:val="single" w:color="000000" w:themeColor="text1"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sz="4" w:space="0"/>
          <w:insideV w:val="single" w:color="000000" w:themeColor="text1"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NormalTable"/>
    <w:uiPriority w:val="62"/>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sz="4" w:space="0"/>
          <w:insideV w:val="single" w:color="4f81bd" w:themeColor="accent1"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sz="4" w:space="0"/>
          <w:insideV w:val="single" w:color="4f81bd" w:themeColor="accent1"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e0ef"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e0ef"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NormalTable"/>
    <w:uiPriority w:val="62"/>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sz="4" w:space="0"/>
          <w:insideV w:val="single" w:color="c0504d" w:themeColor="accent2"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sz="4" w:space="0"/>
          <w:insideV w:val="single" w:color="c0504d" w:themeColor="accent2"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4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4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NormalTable"/>
    <w:uiPriority w:val="62"/>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sz="4" w:space="0"/>
          <w:insideV w:val="single" w:color="9bbb59" w:themeColor="accent3"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sz="4" w:space="0"/>
          <w:insideV w:val="single" w:color="9bbb59" w:themeColor="accent3"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6"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6"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NormalTable"/>
    <w:uiPriority w:val="62"/>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sz="4" w:space="0"/>
          <w:insideV w:val="single" w:color="8064a2" w:themeColor="accent4"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sz="4" w:space="0"/>
          <w:insideV w:val="single" w:color="8064a2" w:themeColor="accent4"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NormalTable"/>
    <w:uiPriority w:val="62"/>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sz="4" w:space="0"/>
          <w:insideV w:val="single" w:color="4bacc6" w:themeColor="accent5"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sz="4" w:space="0"/>
          <w:insideV w:val="single" w:color="4bacc6" w:themeColor="accent5"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1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1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NormalTable"/>
    <w:uiPriority w:val="62"/>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cstheme="majorBidi" w:eastAsiaTheme="majorEastAsia" w:hAnsiTheme="majorHAns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sz="4" w:space="0"/>
          <w:insideV w:val="single" w:color="f79646" w:themeColor="accent6" w:sz="8" w:space="0"/>
        </w:tcBorders>
      </w:tcPr>
    </w:tblStylePr>
    <w:tblStylePr w:type="lastRow">
      <w:pPr>
        <w:spacing w:before="0" w:after="0" w:line="240" w:lineRule="auto"/>
      </w:pPr>
      <w:rPr>
        <w:rFonts w:asciiTheme="majorHAnsi" w:cstheme="majorBidi" w:eastAsiaTheme="majorEastAsia" w:hAnsiTheme="majorHAns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sz="4" w:space="0"/>
          <w:insideV w:val="single" w:color="f79646" w:themeColor="accent6" w:sz="8" w:space="0"/>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NormalTable"/>
    <w:uiPriority w:val="63"/>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sz="4" w:space="0"/>
          <w:insideV w:val="nil" w:sz="4" w:space="0"/>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sz="4" w:space="0"/>
          <w:insideV w:val="nil" w:sz="4" w:space="0"/>
        </w:tcBorders>
        <w:shd w:val="clear" w:color="auto" w:fill="c0c0c0" w:themeFill="text1" w:themeFillTint="3f"/>
      </w:tcPr>
    </w:tblStylePr>
    <w:tblStylePr w:type="band2Horz">
      <w:tblPr/>
      <w:tcPr>
        <w:tcBorders>
          <w:insideH w:val="nil" w:sz="4" w:space="0"/>
          <w:insideV w:val="nil" w:sz="4" w:space="0"/>
        </w:tcBorders>
      </w:tcPr>
    </w:tblStylePr>
  </w:style>
  <w:style w:type="table" w:styleId="MediumShading1Accent1">
    <w:name w:val="Medium Shading 1 Accent 1"/>
    <w:basedOn w:val="NormalTable"/>
    <w:uiPriority w:val="63"/>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sz="4" w:space="0"/>
          <w:insideV w:val="nil" w:sz="4" w:space="0"/>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d3e0ef" w:themeFill="accent1" w:themeFillTint="3f"/>
      </w:tcPr>
    </w:tblStylePr>
    <w:tblStylePr w:type="band1Horz">
      <w:tblPr/>
      <w:tcPr>
        <w:tcBorders>
          <w:insideH w:val="nil" w:sz="4" w:space="0"/>
          <w:insideV w:val="nil" w:sz="4" w:space="0"/>
        </w:tcBorders>
        <w:shd w:val="clear" w:color="auto" w:fill="d3e0ef" w:themeFill="accent1" w:themeFillTint="3f"/>
      </w:tcPr>
    </w:tblStylePr>
    <w:tblStylePr w:type="band2Horz">
      <w:tblPr/>
      <w:tcPr>
        <w:tcBorders>
          <w:insideH w:val="nil" w:sz="4" w:space="0"/>
          <w:insideV w:val="nil" w:sz="4" w:space="0"/>
        </w:tcBorders>
      </w:tcPr>
    </w:tblStylePr>
  </w:style>
  <w:style w:type="table" w:styleId="MediumShading1Accent2">
    <w:name w:val="Medium Shading 1 Accent 2"/>
    <w:basedOn w:val="NormalTable"/>
    <w:uiPriority w:val="63"/>
    <w:pPr>
      <w:spacing w:after="0" w:line="240" w:lineRule="auto"/>
    </w:pPr>
    <w:tblPr>
      <w:tblStyleRowBandSize w:val="1"/>
      <w:tblStyleColBandSize w:val="1"/>
      <w:tblInd w:w="0" w:type="dxa"/>
      <w:tblBorders>
        <w:top w:val="single" w:color="d07a78" w:themeColor="accent2" w:themeTint="bf" w:sz="8" w:space="0"/>
        <w:left w:val="single" w:color="d07a78" w:themeColor="accent2" w:themeTint="bf" w:sz="8" w:space="0"/>
        <w:bottom w:val="single" w:color="d07a78" w:themeColor="accent2" w:themeTint="bf" w:sz="8" w:space="0"/>
        <w:right w:val="single" w:color="d07a78" w:themeColor="accent2" w:themeTint="bf" w:sz="8" w:space="0"/>
        <w:insideH w:val="single" w:color="d07a78"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d07a78" w:themeColor="accent2" w:themeTint="bf" w:sz="8" w:space="0"/>
          <w:left w:val="single" w:color="d07a78" w:themeColor="accent2" w:themeTint="bf" w:sz="8" w:space="0"/>
          <w:bottom w:val="single" w:color="d07a78" w:themeColor="accent2" w:themeTint="bf" w:sz="8" w:space="0"/>
          <w:right w:val="single" w:color="d07a78" w:themeColor="accent2" w:themeTint="bf" w:sz="8" w:space="0"/>
          <w:insideH w:val="nil" w:sz="4" w:space="0"/>
          <w:insideV w:val="nil" w:sz="4" w:space="0"/>
        </w:tcBorders>
        <w:shd w:val="clear" w:color="auto" w:fill="c0504d" w:themeFill="accent2"/>
      </w:tcPr>
    </w:tblStylePr>
    <w:tblStylePr w:type="lastRow">
      <w:pPr>
        <w:spacing w:before="0" w:after="0" w:line="240" w:lineRule="auto"/>
      </w:pPr>
      <w:rPr>
        <w:b/>
        <w:bCs/>
      </w:rPr>
      <w:tblPr/>
      <w:tcPr>
        <w:tcBorders>
          <w:top w:val="double" w:color="d07a78" w:themeColor="accent2" w:themeTint="bf" w:sz="6" w:space="0"/>
          <w:left w:val="single" w:color="d07a78" w:themeColor="accent2" w:themeTint="bf" w:sz="8" w:space="0"/>
          <w:bottom w:val="single" w:color="d07a78" w:themeColor="accent2" w:themeTint="bf" w:sz="8" w:space="0"/>
          <w:right w:val="single" w:color="d07a78" w:themeColor="accent2"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efd4d3" w:themeFill="accent2" w:themeFillTint="3f"/>
      </w:tcPr>
    </w:tblStylePr>
    <w:tblStylePr w:type="band1Horz">
      <w:tblPr/>
      <w:tcPr>
        <w:tcBorders>
          <w:insideH w:val="nil" w:sz="4" w:space="0"/>
          <w:insideV w:val="nil" w:sz="4" w:space="0"/>
        </w:tcBorders>
        <w:shd w:val="clear" w:color="auto" w:fill="efd4d3" w:themeFill="accent2" w:themeFillTint="3f"/>
      </w:tcPr>
    </w:tblStylePr>
    <w:tblStylePr w:type="band2Horz">
      <w:tblPr/>
      <w:tcPr>
        <w:tcBorders>
          <w:insideH w:val="nil" w:sz="4" w:space="0"/>
          <w:insideV w:val="nil" w:sz="4" w:space="0"/>
        </w:tcBorders>
      </w:tcPr>
    </w:tblStylePr>
  </w:style>
  <w:style w:type="table" w:styleId="MediumShading1Accent3">
    <w:name w:val="Medium Shading 1 Accent 3"/>
    <w:basedOn w:val="NormalTable"/>
    <w:uiPriority w:val="63"/>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sz="4" w:space="0"/>
          <w:insideV w:val="nil" w:sz="4" w:space="0"/>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e6eed6" w:themeFill="accent3" w:themeFillTint="3f"/>
      </w:tcPr>
    </w:tblStylePr>
    <w:tblStylePr w:type="band1Horz">
      <w:tblPr/>
      <w:tcPr>
        <w:tcBorders>
          <w:insideH w:val="nil" w:sz="4" w:space="0"/>
          <w:insideV w:val="nil" w:sz="4" w:space="0"/>
        </w:tcBorders>
        <w:shd w:val="clear" w:color="auto" w:fill="e6eed6" w:themeFill="accent3" w:themeFillTint="3f"/>
      </w:tcPr>
    </w:tblStylePr>
    <w:tblStylePr w:type="band2Horz">
      <w:tblPr/>
      <w:tcPr>
        <w:tcBorders>
          <w:insideH w:val="nil" w:sz="4" w:space="0"/>
          <w:insideV w:val="nil" w:sz="4" w:space="0"/>
        </w:tcBorders>
      </w:tcPr>
    </w:tblStylePr>
  </w:style>
  <w:style w:type="table" w:styleId="MediumShading1Accent4">
    <w:name w:val="Medium Shading 1 Accent 4"/>
    <w:basedOn w:val="NormalTable"/>
    <w:uiPriority w:val="63"/>
    <w:pPr>
      <w:spacing w:after="0" w:line="240" w:lineRule="auto"/>
    </w:pPr>
    <w:tblPr>
      <w:tblStyleRowBandSize w:val="1"/>
      <w:tblStyleColBandSize w:val="1"/>
      <w:tblInd w:w="0" w:type="dxa"/>
      <w:tblBorders>
        <w:top w:val="single" w:color="a08bb9" w:themeColor="accent4" w:themeTint="bf" w:sz="8" w:space="0"/>
        <w:left w:val="single" w:color="a08bb9" w:themeColor="accent4" w:themeTint="bf" w:sz="8" w:space="0"/>
        <w:bottom w:val="single" w:color="a08bb9" w:themeColor="accent4" w:themeTint="bf" w:sz="8" w:space="0"/>
        <w:right w:val="single" w:color="a08bb9" w:themeColor="accent4" w:themeTint="bf" w:sz="8" w:space="0"/>
        <w:insideH w:val="single" w:color="a08b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08bb9" w:themeColor="accent4" w:themeTint="bf" w:sz="8" w:space="0"/>
          <w:left w:val="single" w:color="a08bb9" w:themeColor="accent4" w:themeTint="bf" w:sz="8" w:space="0"/>
          <w:bottom w:val="single" w:color="a08bb9" w:themeColor="accent4" w:themeTint="bf" w:sz="8" w:space="0"/>
          <w:right w:val="single" w:color="a08bb9" w:themeColor="accent4" w:themeTint="bf" w:sz="8" w:space="0"/>
          <w:insideH w:val="nil" w:sz="4" w:space="0"/>
          <w:insideV w:val="nil" w:sz="4" w:space="0"/>
        </w:tcBorders>
        <w:shd w:val="clear" w:color="auto" w:fill="8064a2" w:themeFill="accent4"/>
      </w:tcPr>
    </w:tblStylePr>
    <w:tblStylePr w:type="lastRow">
      <w:pPr>
        <w:spacing w:before="0" w:after="0" w:line="240" w:lineRule="auto"/>
      </w:pPr>
      <w:rPr>
        <w:b/>
        <w:bCs/>
      </w:rPr>
      <w:tblPr/>
      <w:tcPr>
        <w:tcBorders>
          <w:top w:val="double" w:color="a08bb9" w:themeColor="accent4" w:themeTint="bf" w:sz="6" w:space="0"/>
          <w:left w:val="single" w:color="a08bb9" w:themeColor="accent4" w:themeTint="bf" w:sz="8" w:space="0"/>
          <w:bottom w:val="single" w:color="a08bb9" w:themeColor="accent4" w:themeTint="bf" w:sz="8" w:space="0"/>
          <w:right w:val="single" w:color="a08bb9" w:themeColor="accent4"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sz="4" w:space="0"/>
          <w:insideV w:val="nil" w:sz="4" w:space="0"/>
        </w:tcBorders>
        <w:shd w:val="clear" w:color="auto" w:fill="dfd8e8" w:themeFill="accent4" w:themeFillTint="3f"/>
      </w:tcPr>
    </w:tblStylePr>
    <w:tblStylePr w:type="band2Horz">
      <w:tblPr/>
      <w:tcPr>
        <w:tcBorders>
          <w:insideH w:val="nil" w:sz="4" w:space="0"/>
          <w:insideV w:val="nil" w:sz="4" w:space="0"/>
        </w:tcBorders>
      </w:tcPr>
    </w:tblStylePr>
  </w:style>
  <w:style w:type="table" w:styleId="MediumShading1Accent5">
    <w:name w:val="Medium Shading 1 Accent 5"/>
    <w:basedOn w:val="NormalTable"/>
    <w:uiPriority w:val="63"/>
    <w:pPr>
      <w:spacing w:after="0" w:line="240" w:lineRule="auto"/>
    </w:pPr>
    <w:tblPr>
      <w:tblStyleRowBandSize w:val="1"/>
      <w:tblStyleColBandSize w:val="1"/>
      <w:tblInd w:w="0" w:type="dxa"/>
      <w:tblBorders>
        <w:top w:val="single" w:color="76c0d4" w:themeColor="accent5" w:themeTint="bf" w:sz="8" w:space="0"/>
        <w:left w:val="single" w:color="76c0d4" w:themeColor="accent5" w:themeTint="bf" w:sz="8" w:space="0"/>
        <w:bottom w:val="single" w:color="76c0d4" w:themeColor="accent5" w:themeTint="bf" w:sz="8" w:space="0"/>
        <w:right w:val="single" w:color="76c0d4" w:themeColor="accent5" w:themeTint="bf" w:sz="8" w:space="0"/>
        <w:insideH w:val="single" w:color="76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6c0d4" w:themeColor="accent5" w:themeTint="bf" w:sz="8" w:space="0"/>
          <w:left w:val="single" w:color="76c0d4" w:themeColor="accent5" w:themeTint="bf" w:sz="8" w:space="0"/>
          <w:bottom w:val="single" w:color="76c0d4" w:themeColor="accent5" w:themeTint="bf" w:sz="8" w:space="0"/>
          <w:right w:val="single" w:color="76c0d4" w:themeColor="accent5" w:themeTint="bf" w:sz="8" w:space="0"/>
          <w:insideH w:val="nil" w:sz="4" w:space="0"/>
          <w:insideV w:val="nil" w:sz="4" w:space="0"/>
        </w:tcBorders>
        <w:shd w:val="clear" w:color="auto" w:fill="4bacc6" w:themeFill="accent5"/>
      </w:tcPr>
    </w:tblStylePr>
    <w:tblStylePr w:type="lastRow">
      <w:pPr>
        <w:spacing w:before="0" w:after="0" w:line="240" w:lineRule="auto"/>
      </w:pPr>
      <w:rPr>
        <w:b/>
        <w:bCs/>
      </w:rPr>
      <w:tblPr/>
      <w:tcPr>
        <w:tcBorders>
          <w:top w:val="double" w:color="76c0d4" w:themeColor="accent5" w:themeTint="bf" w:sz="6" w:space="0"/>
          <w:left w:val="single" w:color="76c0d4" w:themeColor="accent5" w:themeTint="bf" w:sz="8" w:space="0"/>
          <w:bottom w:val="single" w:color="76c0d4" w:themeColor="accent5" w:themeTint="bf" w:sz="8" w:space="0"/>
          <w:right w:val="single" w:color="76c0d4" w:themeColor="accent5"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d1eaf1" w:themeFill="accent5" w:themeFillTint="3f"/>
      </w:tcPr>
    </w:tblStylePr>
    <w:tblStylePr w:type="band1Horz">
      <w:tblPr/>
      <w:tcPr>
        <w:tcBorders>
          <w:insideH w:val="nil" w:sz="4" w:space="0"/>
          <w:insideV w:val="nil" w:sz="4" w:space="0"/>
        </w:tcBorders>
        <w:shd w:val="clear" w:color="auto" w:fill="d1eaf1" w:themeFill="accent5" w:themeFillTint="3f"/>
      </w:tcPr>
    </w:tblStylePr>
    <w:tblStylePr w:type="band2Horz">
      <w:tblPr/>
      <w:tcPr>
        <w:tcBorders>
          <w:insideH w:val="nil" w:sz="4" w:space="0"/>
          <w:insideV w:val="nil" w:sz="4" w:space="0"/>
        </w:tcBorders>
      </w:tcPr>
    </w:tblStylePr>
  </w:style>
  <w:style w:type="table" w:styleId="MediumShading1Accent6">
    <w:name w:val="Medium Shading 1 Accent 6"/>
    <w:basedOn w:val="NormalTable"/>
    <w:uiPriority w:val="63"/>
    <w:pPr>
      <w:spacing w:after="0" w:line="240" w:lineRule="auto"/>
    </w:pPr>
    <w:tblPr>
      <w:tblStyleRowBandSize w:val="1"/>
      <w:tblStyleColBandSize w:val="1"/>
      <w:tblInd w:w="0" w:type="dxa"/>
      <w:tblBorders>
        <w:top w:val="single" w:color="f9b073" w:themeColor="accent6" w:themeTint="bf" w:sz="8" w:space="0"/>
        <w:left w:val="single" w:color="f9b073" w:themeColor="accent6" w:themeTint="bf" w:sz="8" w:space="0"/>
        <w:bottom w:val="single" w:color="f9b073" w:themeColor="accent6" w:themeTint="bf" w:sz="8" w:space="0"/>
        <w:right w:val="single" w:color="f9b073" w:themeColor="accent6" w:themeTint="bf" w:sz="8" w:space="0"/>
        <w:insideH w:val="single" w:color="f9b073"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3" w:themeColor="accent6" w:themeTint="bf" w:sz="8" w:space="0"/>
          <w:left w:val="single" w:color="f9b073" w:themeColor="accent6" w:themeTint="bf" w:sz="8" w:space="0"/>
          <w:bottom w:val="single" w:color="f9b073" w:themeColor="accent6" w:themeTint="bf" w:sz="8" w:space="0"/>
          <w:right w:val="single" w:color="f9b073" w:themeColor="accent6" w:themeTint="bf" w:sz="8" w:space="0"/>
          <w:insideH w:val="nil" w:sz="4" w:space="0"/>
          <w:insideV w:val="nil" w:sz="4" w:space="0"/>
        </w:tcBorders>
        <w:shd w:val="clear" w:color="auto" w:fill="f79646" w:themeFill="accent6"/>
      </w:tcPr>
    </w:tblStylePr>
    <w:tblStylePr w:type="lastRow">
      <w:pPr>
        <w:spacing w:before="0" w:after="0" w:line="240" w:lineRule="auto"/>
      </w:pPr>
      <w:rPr>
        <w:b/>
        <w:bCs/>
      </w:rPr>
      <w:tblPr/>
      <w:tcPr>
        <w:tcBorders>
          <w:top w:val="double" w:color="f9b073" w:themeColor="accent6" w:themeTint="bf" w:sz="6" w:space="0"/>
          <w:left w:val="single" w:color="f9b073" w:themeColor="accent6" w:themeTint="bf" w:sz="8" w:space="0"/>
          <w:bottom w:val="single" w:color="f9b073" w:themeColor="accent6" w:themeTint="bf" w:sz="8" w:space="0"/>
          <w:right w:val="single" w:color="f9b073" w:themeColor="accent6" w:themeTint="bf" w:sz="8" w:space="0"/>
          <w:insideH w:val="nil" w:sz="4" w:space="0"/>
          <w:insideV w:val="nil" w:sz="4" w:space="0"/>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sz="4" w:space="0"/>
          <w:insideV w:val="nil" w:sz="4" w:space="0"/>
        </w:tcBorders>
        <w:shd w:val="clear" w:color="auto" w:fill="fde5d1" w:themeFill="accent6" w:themeFillTint="3f"/>
      </w:tcPr>
    </w:tblStylePr>
    <w:tblStylePr w:type="band2Horz">
      <w:tblPr/>
      <w:tcPr>
        <w:tcBorders>
          <w:insideH w:val="nil" w:sz="4" w:space="0"/>
          <w:insideV w:val="nil" w:sz="4" w:space="0"/>
        </w:tcBorders>
      </w:tcPr>
    </w:tblStylePr>
  </w:style>
  <w:style w:type="table" w:styleId="MediumShading2">
    <w:name w:val="Medium Shading 2"/>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000000" w:themeFill="text1"/>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000000" w:themeFill="text1"/>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000000" w:themeFill="text1"/>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1">
    <w:name w:val="Medium Shading 2 Accent 1"/>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4f81bd" w:themeFill="accent1"/>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4f81bd" w:themeFill="accent1"/>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4f81bd" w:themeFill="accent1"/>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2">
    <w:name w:val="Medium Shading 2 Accent 2"/>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c0504d" w:themeFill="accent2"/>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c0504d" w:themeFill="accent2"/>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c0504d" w:themeFill="accent2"/>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3">
    <w:name w:val="Medium Shading 2 Accent 3"/>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9bbb59" w:themeFill="accent3"/>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9bbb59" w:themeFill="accent3"/>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9bbb59" w:themeFill="accent3"/>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4">
    <w:name w:val="Medium Shading 2 Accent 4"/>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8064a2" w:themeFill="accent4"/>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8064a2" w:themeFill="accent4"/>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8064a2" w:themeFill="accent4"/>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5">
    <w:name w:val="Medium Shading 2 Accent 5"/>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4bacc6" w:themeFill="accent5"/>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4bacc6" w:themeFill="accent5"/>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4bacc6" w:themeFill="accent5"/>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Shading2Accent6">
    <w:name w:val="Medium Shading 2 Accent 6"/>
    <w:basedOn w:val="NormalTable"/>
    <w:uiPriority w:val="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shd w:val="clear" w:color="auto" w:fill="f79646" w:themeFill="accent6"/>
      </w:tcPr>
    </w:tblStylePr>
    <w:tblStylePr w:type="lastRow">
      <w:pPr>
        <w:spacing w:before="0" w:after="0" w:line="240" w:lineRule="auto"/>
      </w:pPr>
      <w:rPr>
        <w:color w:val="auto"/>
      </w:rPr>
      <w:tblPr/>
      <w:tcPr>
        <w:tcBorders>
          <w:top w:val="double" w:color="auto" w:sz="6" w:space="0"/>
          <w:left w:val="nil" w:sz="4" w:space="0"/>
          <w:bottom w:val="single" w:color="auto" w:sz="18" w:space="0"/>
          <w:right w:val="nil" w:sz="4" w:space="0"/>
          <w:insideH w:val="nil" w:sz="4" w:space="0"/>
          <w:insideV w:val="nil" w:sz="4" w:space="0"/>
        </w:tcBorders>
        <w:shd w:val="clear" w:color="auto" w:fill="ffffff" w:themeFill="background1"/>
      </w:tcPr>
    </w:tblStylePr>
    <w:tblStylePr w:type="firstCol">
      <w:rPr>
        <w:b/>
        <w:bCs/>
        <w:color w:val="ffffff" w:themeColor="background1"/>
      </w:rPr>
      <w:tblPr/>
      <w:tcPr>
        <w:tcBorders>
          <w:top w:val="nil" w:sz="4" w:space="0"/>
          <w:left w:val="nil" w:sz="4" w:space="0"/>
          <w:bottom w:val="single" w:color="auto" w:sz="18" w:space="0"/>
          <w:right w:val="nil" w:sz="4" w:space="0"/>
          <w:insideH w:val="nil" w:sz="4" w:space="0"/>
          <w:insideV w:val="nil" w:sz="4" w:space="0"/>
        </w:tcBorders>
        <w:shd w:val="clear" w:color="auto" w:fill="f79646" w:themeFill="accent6"/>
      </w:tcPr>
    </w:tblStylePr>
    <w:tblStylePr w:type="lastCol">
      <w:rPr>
        <w:b/>
        <w:bCs/>
        <w:color w:val="ffffff" w:themeColor="background1"/>
      </w:rPr>
      <w:tblPr/>
      <w:tcPr>
        <w:tcBorders>
          <w:left w:val="nil" w:sz="4" w:space="0"/>
          <w:right w:val="nil" w:sz="4" w:space="0"/>
          <w:insideH w:val="nil" w:sz="4" w:space="0"/>
          <w:insideV w:val="nil" w:sz="4" w:space="0"/>
        </w:tcBorders>
        <w:shd w:val="clear" w:color="auto" w:fill="f79646" w:themeFill="accent6"/>
      </w:tcPr>
    </w:tblStylePr>
    <w:tblStylePr w:type="band1Vert">
      <w:tblPr/>
      <w:tcPr>
        <w:tcBorders>
          <w:left w:val="nil" w:sz="4" w:space="0"/>
          <w:right w:val="nil" w:sz="4" w:space="0"/>
          <w:insideH w:val="nil" w:sz="4" w:space="0"/>
          <w:insideV w:val="nil" w:sz="4"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4" w:space="0"/>
          <w:bottom w:val="single" w:color="auto" w:sz="18" w:space="0"/>
          <w:right w:val="nil" w:sz="4" w:space="0"/>
          <w:insideH w:val="nil" w:sz="4" w:space="0"/>
          <w:insideV w:val="nil" w:sz="4" w:space="0"/>
        </w:tcBorders>
      </w:tcPr>
    </w:tblStylePr>
    <w:tblStylePr w:type="nwCell">
      <w:rPr>
        <w:color w:val="ffffff" w:themeColor="background1"/>
      </w:rPr>
      <w:tblPr/>
      <w:tcPr>
        <w:tcBorders>
          <w:top w:val="single" w:color="auto" w:sz="18" w:space="0"/>
          <w:left w:val="nil" w:sz="4" w:space="0"/>
          <w:bottom w:val="single" w:color="auto" w:sz="18" w:space="0"/>
          <w:right w:val="nil" w:sz="4" w:space="0"/>
          <w:insideH w:val="nil" w:sz="4" w:space="0"/>
          <w:insideV w:val="nil" w:sz="4" w:space="0"/>
        </w:tcBorders>
      </w:tcPr>
    </w:tblStylePr>
  </w:style>
  <w:style w:type="table" w:styleId="MediumList1">
    <w:name w:val="Medium List 1"/>
    <w:basedOn w:val="NormalTable"/>
    <w:uiPriority w:val="65"/>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NormalTable"/>
    <w:uiPriority w:val="65"/>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e0ef" w:themeFill="accent1" w:themeFillTint="3f"/>
      </w:tcPr>
    </w:tblStylePr>
    <w:tblStylePr w:type="band1Horz">
      <w:tblPr/>
      <w:tcPr>
        <w:shd w:val="clear" w:color="auto" w:fill="d3e0ef" w:themeFill="accent1" w:themeFillTint="3f"/>
      </w:tcPr>
    </w:tblStylePr>
  </w:style>
  <w:style w:type="table" w:styleId="MediumList1Accent2">
    <w:name w:val="Medium List 1 Accent 2"/>
    <w:basedOn w:val="NormalTable"/>
    <w:uiPriority w:val="65"/>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4d3" w:themeFill="accent2" w:themeFillTint="3f"/>
      </w:tcPr>
    </w:tblStylePr>
    <w:tblStylePr w:type="band1Horz">
      <w:tblPr/>
      <w:tcPr>
        <w:shd w:val="clear" w:color="auto" w:fill="efd4d3" w:themeFill="accent2" w:themeFillTint="3f"/>
      </w:tcPr>
    </w:tblStylePr>
  </w:style>
  <w:style w:type="table" w:styleId="MediumList1Accent3">
    <w:name w:val="Medium List 1 Accent 3"/>
    <w:basedOn w:val="NormalTable"/>
    <w:uiPriority w:val="65"/>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6" w:themeFill="accent3" w:themeFillTint="3f"/>
      </w:tcPr>
    </w:tblStylePr>
    <w:tblStylePr w:type="band1Horz">
      <w:tblPr/>
      <w:tcPr>
        <w:shd w:val="clear" w:color="auto" w:fill="e6eed6" w:themeFill="accent3" w:themeFillTint="3f"/>
      </w:tcPr>
    </w:tblStylePr>
  </w:style>
  <w:style w:type="table" w:styleId="MediumList1Accent4">
    <w:name w:val="Medium List 1 Accent 4"/>
    <w:basedOn w:val="NormalTable"/>
    <w:uiPriority w:val="65"/>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NormalTable"/>
    <w:uiPriority w:val="65"/>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1eaf1" w:themeFill="accent5" w:themeFillTint="3f"/>
      </w:tcPr>
    </w:tblStylePr>
    <w:tblStylePr w:type="band1Horz">
      <w:tblPr/>
      <w:tcPr>
        <w:shd w:val="clear" w:color="auto" w:fill="d1eaf1" w:themeFill="accent5" w:themeFillTint="3f"/>
      </w:tcPr>
    </w:tblStylePr>
  </w:style>
  <w:style w:type="table" w:styleId="MediumList1Accent6">
    <w:name w:val="Medium List 1 Accent 6"/>
    <w:basedOn w:val="NormalTable"/>
    <w:uiPriority w:val="65"/>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cstheme="majorBidi" w:eastAsiaTheme="majorEastAsia" w:hAnsiTheme="majorHAnsi"/>
      </w:rPr>
      <w:tblPr/>
      <w:tcPr>
        <w:tcBorders>
          <w:top w:val="nil" w:sz="4" w:space="0"/>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MediumList2">
    <w:name w:val="Medium List 2"/>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000000" w:themeColor="text1" w:sz="24" w:space="0"/>
          <w:right w:val="nil" w:sz="4" w:space="0"/>
          <w:insideH w:val="nil" w:sz="4" w:space="0"/>
          <w:insideV w:val="nil" w:sz="4" w:space="0"/>
        </w:tcBorders>
        <w:shd w:val="clear" w:color="auto" w:fill="ffffff" w:themeFill="background1"/>
      </w:tcPr>
    </w:tblStylePr>
    <w:tblStylePr w:type="lastRow">
      <w:tblPr/>
      <w:tcPr>
        <w:tcBorders>
          <w:top w:val="single" w:color="000000" w:themeColor="text1"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000000" w:themeColor="text1" w:sz="8" w:space="0"/>
          <w:insideH w:val="nil" w:sz="4" w:space="0"/>
          <w:insideV w:val="nil" w:sz="4" w:space="0"/>
        </w:tcBorders>
        <w:shd w:val="clear" w:color="auto" w:fill="ffffff" w:themeFill="background1"/>
      </w:tcPr>
    </w:tblStylePr>
    <w:tblStylePr w:type="lastCol">
      <w:tblPr/>
      <w:tcPr>
        <w:tcBorders>
          <w:top w:val="nil" w:sz="4" w:space="0"/>
          <w:left w:val="single" w:color="000000" w:themeColor="text1"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c0c0c0" w:themeFill="text1" w:themeFillTint="3f"/>
      </w:tcPr>
    </w:tblStylePr>
    <w:tblStylePr w:type="band1Horz">
      <w:tblPr/>
      <w:tcPr>
        <w:tcBorders>
          <w:top w:val="nil" w:sz="4" w:space="0"/>
          <w:bottom w:val="nil" w:sz="4" w:space="0"/>
          <w:insideH w:val="nil" w:sz="4" w:space="0"/>
          <w:insideV w:val="nil" w:sz="4" w:space="0"/>
        </w:tcBorders>
        <w:shd w:val="clear" w:color="auto" w:fill="c0c0c0" w:themeFill="text1"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1">
    <w:name w:val="Medium List 2 Accent 1"/>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4f81bd" w:themeColor="accent1" w:sz="24" w:space="0"/>
          <w:right w:val="nil" w:sz="4" w:space="0"/>
          <w:insideH w:val="nil" w:sz="4" w:space="0"/>
          <w:insideV w:val="nil" w:sz="4" w:space="0"/>
        </w:tcBorders>
        <w:shd w:val="clear" w:color="auto" w:fill="ffffff" w:themeFill="background1"/>
      </w:tcPr>
    </w:tblStylePr>
    <w:tblStylePr w:type="lastRow">
      <w:tblPr/>
      <w:tcPr>
        <w:tcBorders>
          <w:top w:val="single" w:color="4f81bd" w:themeColor="accent1"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4f81bd" w:themeColor="accent1" w:sz="8" w:space="0"/>
          <w:insideH w:val="nil" w:sz="4" w:space="0"/>
          <w:insideV w:val="nil" w:sz="4" w:space="0"/>
        </w:tcBorders>
        <w:shd w:val="clear" w:color="auto" w:fill="ffffff" w:themeFill="background1"/>
      </w:tcPr>
    </w:tblStylePr>
    <w:tblStylePr w:type="lastCol">
      <w:tblPr/>
      <w:tcPr>
        <w:tcBorders>
          <w:top w:val="nil" w:sz="4" w:space="0"/>
          <w:left w:val="single" w:color="4f81bd" w:themeColor="accent1"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d3e0ef" w:themeFill="accent1" w:themeFillTint="3f"/>
      </w:tcPr>
    </w:tblStylePr>
    <w:tblStylePr w:type="band1Horz">
      <w:tblPr/>
      <w:tcPr>
        <w:tcBorders>
          <w:top w:val="nil" w:sz="4" w:space="0"/>
          <w:bottom w:val="nil" w:sz="4" w:space="0"/>
          <w:insideH w:val="nil" w:sz="4" w:space="0"/>
          <w:insideV w:val="nil" w:sz="4" w:space="0"/>
        </w:tcBorders>
        <w:shd w:val="clear" w:color="auto" w:fill="d3e0ef" w:themeFill="accent1"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2">
    <w:name w:val="Medium List 2 Accent 2"/>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c0504d" w:themeColor="accent2" w:sz="24" w:space="0"/>
          <w:right w:val="nil" w:sz="4" w:space="0"/>
          <w:insideH w:val="nil" w:sz="4" w:space="0"/>
          <w:insideV w:val="nil" w:sz="4" w:space="0"/>
        </w:tcBorders>
        <w:shd w:val="clear" w:color="auto" w:fill="ffffff" w:themeFill="background1"/>
      </w:tcPr>
    </w:tblStylePr>
    <w:tblStylePr w:type="lastRow">
      <w:tblPr/>
      <w:tcPr>
        <w:tcBorders>
          <w:top w:val="single" w:color="c0504d" w:themeColor="accent2"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c0504d" w:themeColor="accent2" w:sz="8" w:space="0"/>
          <w:insideH w:val="nil" w:sz="4" w:space="0"/>
          <w:insideV w:val="nil" w:sz="4" w:space="0"/>
        </w:tcBorders>
        <w:shd w:val="clear" w:color="auto" w:fill="ffffff" w:themeFill="background1"/>
      </w:tcPr>
    </w:tblStylePr>
    <w:tblStylePr w:type="lastCol">
      <w:tblPr/>
      <w:tcPr>
        <w:tcBorders>
          <w:top w:val="nil" w:sz="4" w:space="0"/>
          <w:left w:val="single" w:color="c0504d" w:themeColor="accent2"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efd4d3" w:themeFill="accent2" w:themeFillTint="3f"/>
      </w:tcPr>
    </w:tblStylePr>
    <w:tblStylePr w:type="band1Horz">
      <w:tblPr/>
      <w:tcPr>
        <w:tcBorders>
          <w:top w:val="nil" w:sz="4" w:space="0"/>
          <w:bottom w:val="nil" w:sz="4" w:space="0"/>
          <w:insideH w:val="nil" w:sz="4" w:space="0"/>
          <w:insideV w:val="nil" w:sz="4" w:space="0"/>
        </w:tcBorders>
        <w:shd w:val="clear" w:color="auto" w:fill="efd4d3" w:themeFill="accent2"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3">
    <w:name w:val="Medium List 2 Accent 3"/>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9bbb59" w:themeColor="accent3" w:sz="24" w:space="0"/>
          <w:right w:val="nil" w:sz="4" w:space="0"/>
          <w:insideH w:val="nil" w:sz="4" w:space="0"/>
          <w:insideV w:val="nil" w:sz="4" w:space="0"/>
        </w:tcBorders>
        <w:shd w:val="clear" w:color="auto" w:fill="ffffff" w:themeFill="background1"/>
      </w:tcPr>
    </w:tblStylePr>
    <w:tblStylePr w:type="lastRow">
      <w:tblPr/>
      <w:tcPr>
        <w:tcBorders>
          <w:top w:val="single" w:color="9bbb59" w:themeColor="accent3"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9bbb59" w:themeColor="accent3" w:sz="8" w:space="0"/>
          <w:insideH w:val="nil" w:sz="4" w:space="0"/>
          <w:insideV w:val="nil" w:sz="4" w:space="0"/>
        </w:tcBorders>
        <w:shd w:val="clear" w:color="auto" w:fill="ffffff" w:themeFill="background1"/>
      </w:tcPr>
    </w:tblStylePr>
    <w:tblStylePr w:type="lastCol">
      <w:tblPr/>
      <w:tcPr>
        <w:tcBorders>
          <w:top w:val="nil" w:sz="4" w:space="0"/>
          <w:left w:val="single" w:color="9bbb59" w:themeColor="accent3"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e6eed6" w:themeFill="accent3" w:themeFillTint="3f"/>
      </w:tcPr>
    </w:tblStylePr>
    <w:tblStylePr w:type="band1Horz">
      <w:tblPr/>
      <w:tcPr>
        <w:tcBorders>
          <w:top w:val="nil" w:sz="4" w:space="0"/>
          <w:bottom w:val="nil" w:sz="4" w:space="0"/>
          <w:insideH w:val="nil" w:sz="4" w:space="0"/>
          <w:insideV w:val="nil" w:sz="4" w:space="0"/>
        </w:tcBorders>
        <w:shd w:val="clear" w:color="auto" w:fill="e6eed6" w:themeFill="accent3"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4">
    <w:name w:val="Medium List 2 Accent 4"/>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8064a2" w:themeColor="accent4" w:sz="24" w:space="0"/>
          <w:right w:val="nil" w:sz="4" w:space="0"/>
          <w:insideH w:val="nil" w:sz="4" w:space="0"/>
          <w:insideV w:val="nil" w:sz="4" w:space="0"/>
        </w:tcBorders>
        <w:shd w:val="clear" w:color="auto" w:fill="ffffff" w:themeFill="background1"/>
      </w:tcPr>
    </w:tblStylePr>
    <w:tblStylePr w:type="lastRow">
      <w:tblPr/>
      <w:tcPr>
        <w:tcBorders>
          <w:top w:val="single" w:color="8064a2" w:themeColor="accent4"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8064a2" w:themeColor="accent4" w:sz="8" w:space="0"/>
          <w:insideH w:val="nil" w:sz="4" w:space="0"/>
          <w:insideV w:val="nil" w:sz="4" w:space="0"/>
        </w:tcBorders>
        <w:shd w:val="clear" w:color="auto" w:fill="ffffff" w:themeFill="background1"/>
      </w:tcPr>
    </w:tblStylePr>
    <w:tblStylePr w:type="lastCol">
      <w:tblPr/>
      <w:tcPr>
        <w:tcBorders>
          <w:top w:val="nil" w:sz="4" w:space="0"/>
          <w:left w:val="single" w:color="8064a2" w:themeColor="accent4"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dfd8e8" w:themeFill="accent4" w:themeFillTint="3f"/>
      </w:tcPr>
    </w:tblStylePr>
    <w:tblStylePr w:type="band1Horz">
      <w:tblPr/>
      <w:tcPr>
        <w:tcBorders>
          <w:top w:val="nil" w:sz="4" w:space="0"/>
          <w:bottom w:val="nil" w:sz="4" w:space="0"/>
          <w:insideH w:val="nil" w:sz="4" w:space="0"/>
          <w:insideV w:val="nil" w:sz="4" w:space="0"/>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5">
    <w:name w:val="Medium List 2 Accent 5"/>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4bacc6" w:themeColor="accent5" w:sz="24" w:space="0"/>
          <w:right w:val="nil" w:sz="4" w:space="0"/>
          <w:insideH w:val="nil" w:sz="4" w:space="0"/>
          <w:insideV w:val="nil" w:sz="4" w:space="0"/>
        </w:tcBorders>
        <w:shd w:val="clear" w:color="auto" w:fill="ffffff" w:themeFill="background1"/>
      </w:tcPr>
    </w:tblStylePr>
    <w:tblStylePr w:type="lastRow">
      <w:tblPr/>
      <w:tcPr>
        <w:tcBorders>
          <w:top w:val="single" w:color="4bacc6" w:themeColor="accent5"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4bacc6" w:themeColor="accent5" w:sz="8" w:space="0"/>
          <w:insideH w:val="nil" w:sz="4" w:space="0"/>
          <w:insideV w:val="nil" w:sz="4" w:space="0"/>
        </w:tcBorders>
        <w:shd w:val="clear" w:color="auto" w:fill="ffffff" w:themeFill="background1"/>
      </w:tcPr>
    </w:tblStylePr>
    <w:tblStylePr w:type="lastCol">
      <w:tblPr/>
      <w:tcPr>
        <w:tcBorders>
          <w:top w:val="nil" w:sz="4" w:space="0"/>
          <w:left w:val="single" w:color="4bacc6" w:themeColor="accent5"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d1eaf1" w:themeFill="accent5" w:themeFillTint="3f"/>
      </w:tcPr>
    </w:tblStylePr>
    <w:tblStylePr w:type="band1Horz">
      <w:tblPr/>
      <w:tcPr>
        <w:tcBorders>
          <w:top w:val="nil" w:sz="4" w:space="0"/>
          <w:bottom w:val="nil" w:sz="4" w:space="0"/>
          <w:insideH w:val="nil" w:sz="4" w:space="0"/>
          <w:insideV w:val="nil" w:sz="4" w:space="0"/>
        </w:tcBorders>
        <w:shd w:val="clear" w:color="auto" w:fill="d1eaf1" w:themeFill="accent5"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List2Accent6">
    <w:name w:val="Medium List 2 Accent 6"/>
    <w:basedOn w:val="NormalTable"/>
    <w:uiPriority w:val="66"/>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sz="4" w:space="0"/>
          <w:left w:val="nil" w:sz="4" w:space="0"/>
          <w:bottom w:val="single" w:color="f79646" w:themeColor="accent6" w:sz="24" w:space="0"/>
          <w:right w:val="nil" w:sz="4" w:space="0"/>
          <w:insideH w:val="nil" w:sz="4" w:space="0"/>
          <w:insideV w:val="nil" w:sz="4" w:space="0"/>
        </w:tcBorders>
        <w:shd w:val="clear" w:color="auto" w:fill="ffffff" w:themeFill="background1"/>
      </w:tcPr>
    </w:tblStylePr>
    <w:tblStylePr w:type="lastRow">
      <w:tblPr/>
      <w:tcPr>
        <w:tcBorders>
          <w:top w:val="single" w:color="f79646" w:themeColor="accent6" w:sz="8" w:space="0"/>
          <w:left w:val="nil" w:sz="4" w:space="0"/>
          <w:bottom w:val="nil" w:sz="4" w:space="0"/>
          <w:right w:val="nil" w:sz="4" w:space="0"/>
          <w:insideH w:val="nil" w:sz="4" w:space="0"/>
          <w:insideV w:val="nil" w:sz="4" w:space="0"/>
        </w:tcBorders>
        <w:shd w:val="clear" w:color="auto" w:fill="ffffff" w:themeFill="background1"/>
      </w:tcPr>
    </w:tblStylePr>
    <w:tblStylePr w:type="firstCol">
      <w:tblPr/>
      <w:tcPr>
        <w:tcBorders>
          <w:top w:val="nil" w:sz="4" w:space="0"/>
          <w:left w:val="nil" w:sz="4" w:space="0"/>
          <w:bottom w:val="nil" w:sz="4" w:space="0"/>
          <w:right w:val="single" w:color="f79646" w:themeColor="accent6" w:sz="8" w:space="0"/>
          <w:insideH w:val="nil" w:sz="4" w:space="0"/>
          <w:insideV w:val="nil" w:sz="4" w:space="0"/>
        </w:tcBorders>
        <w:shd w:val="clear" w:color="auto" w:fill="ffffff" w:themeFill="background1"/>
      </w:tcPr>
    </w:tblStylePr>
    <w:tblStylePr w:type="lastCol">
      <w:tblPr/>
      <w:tcPr>
        <w:tcBorders>
          <w:top w:val="nil" w:sz="4" w:space="0"/>
          <w:left w:val="single" w:color="f79646" w:themeColor="accent6" w:sz="8" w:space="0"/>
          <w:bottom w:val="nil" w:sz="4" w:space="0"/>
          <w:right w:val="nil" w:sz="4" w:space="0"/>
          <w:insideH w:val="nil" w:sz="4" w:space="0"/>
          <w:insideV w:val="nil" w:sz="4" w:space="0"/>
        </w:tcBorders>
        <w:shd w:val="clear" w:color="auto" w:fill="ffffff" w:themeFill="background1"/>
      </w:tcPr>
    </w:tblStylePr>
    <w:tblStylePr w:type="band1Vert">
      <w:tblPr/>
      <w:tcPr>
        <w:tcBorders>
          <w:left w:val="nil" w:sz="4" w:space="0"/>
          <w:right w:val="nil" w:sz="4" w:space="0"/>
          <w:insideH w:val="nil" w:sz="4" w:space="0"/>
          <w:insideV w:val="nil" w:sz="4" w:space="0"/>
        </w:tcBorders>
        <w:shd w:val="clear" w:color="auto" w:fill="fde5d1" w:themeFill="accent6" w:themeFillTint="3f"/>
      </w:tcPr>
    </w:tblStylePr>
    <w:tblStylePr w:type="band1Horz">
      <w:tblPr/>
      <w:tcPr>
        <w:tcBorders>
          <w:top w:val="nil" w:sz="4" w:space="0"/>
          <w:bottom w:val="nil" w:sz="4" w:space="0"/>
          <w:insideH w:val="nil" w:sz="4" w:space="0"/>
          <w:insideV w:val="nil" w:sz="4" w:space="0"/>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sz="4" w:space="0"/>
        </w:tcBorders>
      </w:tcPr>
    </w:tblStylePr>
  </w:style>
  <w:style w:type="table" w:styleId="MediumGrid1">
    <w:name w:val="Medium Grid 1"/>
    <w:basedOn w:val="NormalTable"/>
    <w:uiPriority w:val="67"/>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NormalTable"/>
    <w:uiPriority w:val="67"/>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e0ef"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6bfde" w:themeFill="accent1" w:themeFillTint="7f"/>
      </w:tcPr>
    </w:tblStylePr>
    <w:tblStylePr w:type="band1Horz">
      <w:tblPr/>
      <w:tcPr>
        <w:shd w:val="clear" w:color="auto" w:fill="a6bfde" w:themeFill="accent1" w:themeFillTint="7f"/>
      </w:tcPr>
    </w:tblStylePr>
  </w:style>
  <w:style w:type="table" w:styleId="MediumGrid1Accent2">
    <w:name w:val="Medium Grid 1 Accent 2"/>
    <w:basedOn w:val="NormalTable"/>
    <w:uiPriority w:val="67"/>
    <w:pPr>
      <w:spacing w:after="0" w:line="240" w:lineRule="auto"/>
    </w:pPr>
    <w:tblPr>
      <w:tblStyleRowBandSize w:val="1"/>
      <w:tblStyleColBandSize w:val="1"/>
      <w:tblInd w:w="0" w:type="dxa"/>
      <w:tblBorders>
        <w:top w:val="single" w:color="d07a78" w:themeColor="accent2" w:themeTint="bf" w:sz="8" w:space="0"/>
        <w:left w:val="single" w:color="d07a78" w:themeColor="accent2" w:themeTint="bf" w:sz="8" w:space="0"/>
        <w:bottom w:val="single" w:color="d07a78" w:themeColor="accent2" w:themeTint="bf" w:sz="8" w:space="0"/>
        <w:right w:val="single" w:color="d07a78" w:themeColor="accent2" w:themeTint="bf" w:sz="8" w:space="0"/>
        <w:insideH w:val="single" w:color="d07a78" w:themeColor="accent2" w:themeTint="bf" w:sz="8" w:space="0"/>
        <w:insideV w:val="single" w:color="d07a78" w:themeColor="accent2" w:themeTint="bf" w:sz="8" w:space="0"/>
      </w:tblBorders>
      <w:tblCellMar>
        <w:top w:w="0" w:type="dxa"/>
        <w:left w:w="108" w:type="dxa"/>
        <w:bottom w:w="0" w:type="dxa"/>
        <w:right w:w="108" w:type="dxa"/>
      </w:tblCellMar>
    </w:tblPr>
    <w:tcPr>
      <w:shd w:val="clear" w:color="auto" w:fill="efd4d3" w:themeFill="accent2" w:themeFillTint="3f"/>
    </w:tcPr>
    <w:tblStylePr w:type="firstRow">
      <w:rPr>
        <w:b/>
        <w:bCs/>
      </w:rPr>
    </w:tblStylePr>
    <w:tblStylePr w:type="lastRow">
      <w:rPr>
        <w:b/>
        <w:bCs/>
      </w:rPr>
      <w:tblPr/>
      <w:tcPr>
        <w:tcBorders>
          <w:top w:val="single" w:color="d07a78" w:themeColor="accent2" w:themeTint="bf" w:sz="18" w:space="0"/>
        </w:tcBorders>
      </w:tcPr>
    </w:tblStylePr>
    <w:tblStylePr w:type="firstCol">
      <w:rPr>
        <w:b/>
        <w:bCs/>
      </w:rPr>
    </w:tblStylePr>
    <w:tblStylePr w:type="lastCol">
      <w:rPr>
        <w:b/>
        <w:bCs/>
      </w:rPr>
    </w:tblStylePr>
    <w:tblStylePr w:type="band1Vert">
      <w:tblPr/>
      <w:tcPr>
        <w:shd w:val="clear" w:color="auto" w:fill="dfa6a5" w:themeFill="accent2" w:themeFillTint="7f"/>
      </w:tcPr>
    </w:tblStylePr>
    <w:tblStylePr w:type="band1Horz">
      <w:tblPr/>
      <w:tcPr>
        <w:shd w:val="clear" w:color="auto" w:fill="dfa6a5" w:themeFill="accent2" w:themeFillTint="7f"/>
      </w:tcPr>
    </w:tblStylePr>
  </w:style>
  <w:style w:type="table" w:styleId="MediumGrid1Accent3">
    <w:name w:val="Medium Grid 1 Accent 3"/>
    <w:basedOn w:val="NormalTable"/>
    <w:uiPriority w:val="67"/>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6"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cddab" w:themeFill="accent3" w:themeFillTint="7f"/>
      </w:tcPr>
    </w:tblStylePr>
    <w:tblStylePr w:type="band1Horz">
      <w:tblPr/>
      <w:tcPr>
        <w:shd w:val="clear" w:color="auto" w:fill="ccddab" w:themeFill="accent3" w:themeFillTint="7f"/>
      </w:tcPr>
    </w:tblStylePr>
  </w:style>
  <w:style w:type="table" w:styleId="MediumGrid1Accent4">
    <w:name w:val="Medium Grid 1 Accent 4"/>
    <w:basedOn w:val="NormalTable"/>
    <w:uiPriority w:val="67"/>
    <w:pPr>
      <w:spacing w:after="0" w:line="240" w:lineRule="auto"/>
    </w:pPr>
    <w:tblPr>
      <w:tblStyleRowBandSize w:val="1"/>
      <w:tblStyleColBandSize w:val="1"/>
      <w:tblInd w:w="0" w:type="dxa"/>
      <w:tblBorders>
        <w:top w:val="single" w:color="a08bb9" w:themeColor="accent4" w:themeTint="bf" w:sz="8" w:space="0"/>
        <w:left w:val="single" w:color="a08bb9" w:themeColor="accent4" w:themeTint="bf" w:sz="8" w:space="0"/>
        <w:bottom w:val="single" w:color="a08bb9" w:themeColor="accent4" w:themeTint="bf" w:sz="8" w:space="0"/>
        <w:right w:val="single" w:color="a08bb9" w:themeColor="accent4" w:themeTint="bf" w:sz="8" w:space="0"/>
        <w:insideH w:val="single" w:color="a08bb9" w:themeColor="accent4" w:themeTint="bf" w:sz="8" w:space="0"/>
        <w:insideV w:val="single" w:color="a08b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a08bb9" w:themeColor="accent4" w:themeTint="bf" w:sz="18" w:space="0"/>
        </w:tcBorders>
      </w:tcPr>
    </w:tblStylePr>
    <w:tblStylePr w:type="firstCol">
      <w:rPr>
        <w:b/>
        <w:bCs/>
      </w:rPr>
    </w:tblStylePr>
    <w:tblStylePr w:type="lastCol">
      <w:rPr>
        <w:b/>
        <w:bCs/>
      </w:rPr>
    </w:tblStylePr>
    <w:tblStylePr w:type="band1Vert">
      <w:tblPr/>
      <w:tcPr>
        <w:shd w:val="clear" w:color="auto" w:fill="bfb1d1" w:themeFill="accent4" w:themeFillTint="7f"/>
      </w:tcPr>
    </w:tblStylePr>
    <w:tblStylePr w:type="band1Horz">
      <w:tblPr/>
      <w:tcPr>
        <w:shd w:val="clear" w:color="auto" w:fill="bfb1d1" w:themeFill="accent4" w:themeFillTint="7f"/>
      </w:tcPr>
    </w:tblStylePr>
  </w:style>
  <w:style w:type="table" w:styleId="MediumGrid1Accent5">
    <w:name w:val="Medium Grid 1 Accent 5"/>
    <w:basedOn w:val="NormalTable"/>
    <w:uiPriority w:val="67"/>
    <w:pPr>
      <w:spacing w:after="0" w:line="240" w:lineRule="auto"/>
    </w:pPr>
    <w:tblPr>
      <w:tblStyleRowBandSize w:val="1"/>
      <w:tblStyleColBandSize w:val="1"/>
      <w:tblInd w:w="0" w:type="dxa"/>
      <w:tblBorders>
        <w:top w:val="single" w:color="76c0d4" w:themeColor="accent5" w:themeTint="bf" w:sz="8" w:space="0"/>
        <w:left w:val="single" w:color="76c0d4" w:themeColor="accent5" w:themeTint="bf" w:sz="8" w:space="0"/>
        <w:bottom w:val="single" w:color="76c0d4" w:themeColor="accent5" w:themeTint="bf" w:sz="8" w:space="0"/>
        <w:right w:val="single" w:color="76c0d4" w:themeColor="accent5" w:themeTint="bf" w:sz="8" w:space="0"/>
        <w:insideH w:val="single" w:color="76c0d4" w:themeColor="accent5" w:themeTint="bf" w:sz="8" w:space="0"/>
        <w:insideV w:val="single" w:color="76c0d4" w:themeColor="accent5" w:themeTint="bf" w:sz="8" w:space="0"/>
      </w:tblBorders>
      <w:tblCellMar>
        <w:top w:w="0" w:type="dxa"/>
        <w:left w:w="108" w:type="dxa"/>
        <w:bottom w:w="0" w:type="dxa"/>
        <w:right w:w="108" w:type="dxa"/>
      </w:tblCellMar>
    </w:tblPr>
    <w:tcPr>
      <w:shd w:val="clear" w:color="auto" w:fill="d1eaf1" w:themeFill="accent5" w:themeFillTint="3f"/>
    </w:tcPr>
    <w:tblStylePr w:type="firstRow">
      <w:rPr>
        <w:b/>
        <w:bCs/>
      </w:rPr>
    </w:tblStylePr>
    <w:tblStylePr w:type="lastRow">
      <w:rPr>
        <w:b/>
        <w:bCs/>
      </w:rPr>
      <w:tblPr/>
      <w:tcPr>
        <w:tcBorders>
          <w:top w:val="single" w:color="76c0d4" w:themeColor="accent5" w:themeTint="bf" w:sz="18" w:space="0"/>
        </w:tcBorders>
      </w:tcPr>
    </w:tblStylePr>
    <w:tblStylePr w:type="firstCol">
      <w:rPr>
        <w:b/>
        <w:bCs/>
      </w:rPr>
    </w:tblStylePr>
    <w:tblStylePr w:type="lastCol">
      <w:rPr>
        <w:b/>
        <w:bCs/>
      </w:rPr>
    </w:tblStylePr>
    <w:tblStylePr w:type="band1Vert">
      <w:tblPr/>
      <w:tcPr>
        <w:shd w:val="clear" w:color="auto" w:fill="a4d5e2" w:themeFill="accent5" w:themeFillTint="7f"/>
      </w:tcPr>
    </w:tblStylePr>
    <w:tblStylePr w:type="band1Horz">
      <w:tblPr/>
      <w:tcPr>
        <w:shd w:val="clear" w:color="auto" w:fill="a4d5e2" w:themeFill="accent5" w:themeFillTint="7f"/>
      </w:tcPr>
    </w:tblStylePr>
  </w:style>
  <w:style w:type="table" w:styleId="MediumGrid1Accent6">
    <w:name w:val="Medium Grid 1 Accent 6"/>
    <w:basedOn w:val="NormalTable"/>
    <w:uiPriority w:val="67"/>
    <w:pPr>
      <w:spacing w:after="0" w:line="240" w:lineRule="auto"/>
    </w:pPr>
    <w:tblPr>
      <w:tblStyleRowBandSize w:val="1"/>
      <w:tblStyleColBandSize w:val="1"/>
      <w:tblInd w:w="0" w:type="dxa"/>
      <w:tblBorders>
        <w:top w:val="single" w:color="f9b073" w:themeColor="accent6" w:themeTint="bf" w:sz="8" w:space="0"/>
        <w:left w:val="single" w:color="f9b073" w:themeColor="accent6" w:themeTint="bf" w:sz="8" w:space="0"/>
        <w:bottom w:val="single" w:color="f9b073" w:themeColor="accent6" w:themeTint="bf" w:sz="8" w:space="0"/>
        <w:right w:val="single" w:color="f9b073" w:themeColor="accent6" w:themeTint="bf" w:sz="8" w:space="0"/>
        <w:insideH w:val="single" w:color="f9b073" w:themeColor="accent6" w:themeTint="bf" w:sz="8" w:space="0"/>
        <w:insideV w:val="single" w:color="f9b073"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3" w:themeColor="accent6" w:themeTint="bf" w:sz="18" w:space="0"/>
        </w:tcBorders>
      </w:tcPr>
    </w:tblStylePr>
    <w:tblStylePr w:type="firstCol">
      <w:rPr>
        <w:b/>
        <w:bCs/>
      </w:rPr>
    </w:tblStylePr>
    <w:tblStylePr w:type="lastCol">
      <w:rPr>
        <w:b/>
        <w:bCs/>
      </w:rPr>
    </w:tblStylePr>
    <w:tblStylePr w:type="band1Vert">
      <w:tblPr/>
      <w:tcPr>
        <w:shd w:val="clear" w:color="auto" w:fill="fbcaa1" w:themeFill="accent6" w:themeFillTint="7f"/>
      </w:tcPr>
    </w:tblStylePr>
    <w:tblStylePr w:type="band1Horz">
      <w:tblPr/>
      <w:tcPr>
        <w:shd w:val="clear" w:color="auto" w:fill="fbcaa1" w:themeFill="accent6" w:themeFillTint="7f"/>
      </w:tcPr>
    </w:tblStylePr>
  </w:style>
  <w:style w:type="table" w:styleId="MediumGrid2">
    <w:name w:val="Medium Grid 2"/>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e0ef" w:themeFill="accent1" w:themeFillTint="3f"/>
    </w:tcPr>
    <w:tblStylePr w:type="firstRow">
      <w:rPr>
        <w:b/>
        <w:bCs/>
        <w:color w:val="000000" w:themeColor="text1"/>
      </w:rPr>
      <w:tblPr/>
      <w:tcPr>
        <w:shd w:val="clear" w:color="auto" w:fill="eef3f8" w:themeFill="accent1"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dbe5f1" w:themeFill="accent1" w:themeFillTint="33"/>
      </w:tcPr>
    </w:tblStylePr>
    <w:tblStylePr w:type="band1Vert">
      <w:tblPr/>
      <w:tcPr>
        <w:shd w:val="clear" w:color="auto" w:fill="a6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6bfde" w:themeFill="accent1" w:themeFillTint="7f"/>
      </w:tcPr>
    </w:tblStylePr>
    <w:tblStylePr w:type="nwCell">
      <w:tblPr/>
      <w:tcPr>
        <w:shd w:val="clear" w:color="auto" w:fill="ffffff" w:themeFill="background1"/>
      </w:tcPr>
    </w:tblStylePr>
  </w:style>
  <w:style w:type="table" w:styleId="MediumGrid2Accent2">
    <w:name w:val="Medium Grid 2 Accent 2"/>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4d3" w:themeFill="accent2" w:themeFillTint="3f"/>
    </w:tcPr>
    <w:tblStylePr w:type="firstRow">
      <w:rPr>
        <w:b/>
        <w:bCs/>
        <w:color w:val="000000" w:themeColor="text1"/>
      </w:rPr>
      <w:tblPr/>
      <w:tcPr>
        <w:shd w:val="clear" w:color="auto" w:fill="f9eded" w:themeFill="accent2"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f2dbda" w:themeFill="accent2" w:themeFillTint="33"/>
      </w:tcPr>
    </w:tblStylePr>
    <w:tblStylePr w:type="band1Vert">
      <w:tblPr/>
      <w:tcPr>
        <w:shd w:val="clear" w:color="auto" w:fill="dfa6a5"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6a5" w:themeFill="accent2" w:themeFillTint="7f"/>
      </w:tcPr>
    </w:tblStylePr>
    <w:tblStylePr w:type="nwCell">
      <w:tblPr/>
      <w:tcPr>
        <w:shd w:val="clear" w:color="auto" w:fill="ffffff" w:themeFill="background1"/>
      </w:tcPr>
    </w:tblStylePr>
  </w:style>
  <w:style w:type="table" w:styleId="MediumGrid2Accent3">
    <w:name w:val="Medium Grid 2 Accent 3"/>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6"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eaf1dd" w:themeFill="accent3" w:themeFillTint="33"/>
      </w:tcPr>
    </w:tblStylePr>
    <w:tblStylePr w:type="band1Vert">
      <w:tblPr/>
      <w:tcPr>
        <w:shd w:val="clear" w:color="auto" w:fill="ccddab" w:themeFill="accent3" w:themeFillTint="7f"/>
      </w:tcPr>
    </w:tblStylePr>
    <w:tblStylePr w:type="band1Horz">
      <w:tblPr/>
      <w:tcPr>
        <w:tcBorders>
          <w:insideH w:val="single" w:color="9bbb59" w:themeColor="accent3" w:sz="6" w:space="0"/>
          <w:insideV w:val="single" w:color="9bbb59" w:themeColor="accent3" w:sz="6" w:space="0"/>
        </w:tcBorders>
        <w:shd w:val="clear" w:color="auto" w:fill="ccddab" w:themeFill="accent3" w:themeFillTint="7f"/>
      </w:tcPr>
    </w:tblStylePr>
    <w:tblStylePr w:type="nwCell">
      <w:tblPr/>
      <w:tcPr>
        <w:shd w:val="clear" w:color="auto" w:fill="ffffff" w:themeFill="background1"/>
      </w:tcPr>
    </w:tblStylePr>
  </w:style>
  <w:style w:type="table" w:styleId="MediumGrid2Accent4">
    <w:name w:val="Medium Grid 2 Accent 4"/>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e5e0ec" w:themeFill="accent4" w:themeFillTint="33"/>
      </w:tcPr>
    </w:tblStylePr>
    <w:tblStylePr w:type="band1Vert">
      <w:tblPr/>
      <w:tcPr>
        <w:shd w:val="clear" w:color="auto" w:fill="bfb1d1"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1" w:themeFill="accent4" w:themeFillTint="7f"/>
      </w:tcPr>
    </w:tblStylePr>
    <w:tblStylePr w:type="nwCell">
      <w:tblPr/>
      <w:tcPr>
        <w:shd w:val="clear" w:color="auto" w:fill="ffffff" w:themeFill="background1"/>
      </w:tcPr>
    </w:tblStylePr>
  </w:style>
  <w:style w:type="table" w:styleId="MediumGrid2Accent5">
    <w:name w:val="Medium Grid 2 Accent 5"/>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1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dbeef3" w:themeFill="accent5" w:themeFillTint="33"/>
      </w:tcPr>
    </w:tblStylePr>
    <w:tblStylePr w:type="band1Vert">
      <w:tblPr/>
      <w:tcPr>
        <w:shd w:val="clear" w:color="auto" w:fill="a4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4d5e2" w:themeFill="accent5" w:themeFillTint="7f"/>
      </w:tcPr>
    </w:tblStylePr>
    <w:tblStylePr w:type="nwCell">
      <w:tblPr/>
      <w:tcPr>
        <w:shd w:val="clear" w:color="auto" w:fill="ffffff" w:themeFill="background1"/>
      </w:tcPr>
    </w:tblStylePr>
  </w:style>
  <w:style w:type="table" w:styleId="MediumGrid2Accent6">
    <w:name w:val="Medium Grid 2 Accent 6"/>
    <w:basedOn w:val="NormalTable"/>
    <w:uiPriority w:val="68"/>
    <w:pPr>
      <w:spacing w:after="0" w:line="240" w:lineRule="auto"/>
    </w:pPr>
    <w:rPr>
      <w:rFonts w:asciiTheme="majorHAnsi" w:cstheme="majorBidi" w:eastAsiaTheme="majorEastAsia" w:hAnsiTheme="majorHAns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sz="4" w:space="0"/>
          <w:bottom w:val="nil" w:sz="4" w:space="0"/>
          <w:right w:val="nil" w:sz="4" w:space="0"/>
          <w:insideH w:val="nil" w:sz="4" w:space="0"/>
          <w:insideV w:val="nil" w:sz="4" w:space="0"/>
        </w:tcBorders>
        <w:shd w:val="clear" w:color="auto" w:fill="ffffff" w:themeFill="background1"/>
      </w:tcPr>
    </w:tblStylePr>
    <w:tblStylePr w:type="firstCol">
      <w:rPr>
        <w:b/>
        <w:bCs/>
        <w:color w:val="000000" w:themeColor="text1"/>
      </w:rPr>
      <w:tblPr/>
      <w:tcPr>
        <w:tcBorders>
          <w:top w:val="nil" w:sz="4" w:space="0"/>
          <w:left w:val="nil" w:sz="4" w:space="0"/>
          <w:bottom w:val="nil" w:sz="4" w:space="0"/>
          <w:right w:val="nil" w:sz="4" w:space="0"/>
          <w:insideH w:val="nil" w:sz="4" w:space="0"/>
          <w:insideV w:val="nil" w:sz="4" w:space="0"/>
        </w:tcBorders>
        <w:shd w:val="clear" w:color="auto" w:fill="ffffff" w:themeFill="background1"/>
      </w:tcPr>
    </w:tblStylePr>
    <w:tblStylePr w:type="lastCol">
      <w:rPr>
        <w:b w:val="off"/>
        <w:bCs w:val="off"/>
        <w:color w:val="000000" w:themeColor="text1"/>
      </w:rPr>
      <w:tblPr/>
      <w:tcPr>
        <w:tcBorders>
          <w:top w:val="nil" w:sz="4" w:space="0"/>
          <w:left w:val="nil" w:sz="4" w:space="0"/>
          <w:bottom w:val="nil" w:sz="4" w:space="0"/>
          <w:right w:val="nil" w:sz="4" w:space="0"/>
          <w:insideH w:val="nil" w:sz="4" w:space="0"/>
          <w:insideV w:val="nil" w:sz="4" w:space="0"/>
        </w:tcBorders>
        <w:shd w:val="clear" w:color="auto" w:fill="fde9d9" w:themeFill="accent6" w:themeFillTint="33"/>
      </w:tcPr>
    </w:tblStylePr>
    <w:tblStylePr w:type="band1Vert">
      <w:tblPr/>
      <w:tcPr>
        <w:shd w:val="clear" w:color="auto" w:fill="fbcaa1"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1" w:themeFill="accent6" w:themeFillTint="7f"/>
      </w:tcPr>
    </w:tblStylePr>
    <w:tblStylePr w:type="nwCell">
      <w:tblPr/>
      <w:tcPr>
        <w:shd w:val="clear" w:color="auto" w:fill="ffffff" w:themeFill="background1"/>
      </w:tcPr>
    </w:tblStylePr>
  </w:style>
  <w:style w:type="table" w:styleId="MediumGrid3">
    <w:name w:val="Medium Grid 3"/>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000000" w:themeFill="text1"/>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000000" w:themeFill="text1"/>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000000" w:themeFill="text1"/>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e0ef" w:themeFill="accent1"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4f81bd" w:themeFill="accent1"/>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4f81bd" w:themeFill="accent1"/>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4f81bd" w:themeFill="accent1"/>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a6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6bfde" w:themeFill="accent1" w:themeFillTint="7f"/>
      </w:tcPr>
    </w:tblStylePr>
  </w:style>
  <w:style w:type="table" w:styleId="MediumGrid3Accent2">
    <w:name w:val="Medium Grid 3 Accent 2"/>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4d3" w:themeFill="accent2"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c0504d" w:themeFill="accent2"/>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c0504d" w:themeFill="accent2"/>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c0504d" w:themeFill="accent2"/>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dfa6a5"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6a5" w:themeFill="accent2" w:themeFillTint="7f"/>
      </w:tcPr>
    </w:tblStylePr>
  </w:style>
  <w:style w:type="table" w:styleId="MediumGrid3Accent3">
    <w:name w:val="Medium Grid 3 Accent 3"/>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6" w:themeFill="accent3"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9bbb59" w:themeFill="accent3"/>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9bbb59" w:themeFill="accent3"/>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9bbb59" w:themeFill="accent3"/>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ccddab"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cddab" w:themeFill="accent3" w:themeFillTint="7f"/>
      </w:tcPr>
    </w:tblStylePr>
  </w:style>
  <w:style w:type="table" w:styleId="MediumGrid3Accent4">
    <w:name w:val="Medium Grid 3 Accent 4"/>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8064a2" w:themeFill="accent4"/>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8064a2" w:themeFill="accent4"/>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8064a2" w:themeFill="accent4"/>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bfb1d1"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1" w:themeFill="accent4" w:themeFillTint="7f"/>
      </w:tcPr>
    </w:tblStylePr>
  </w:style>
  <w:style w:type="table" w:styleId="MediumGrid3Accent5">
    <w:name w:val="Medium Grid 3 Accent 5"/>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1eaf1" w:themeFill="accent5"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4bacc6" w:themeFill="accent5"/>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4bacc6" w:themeFill="accent5"/>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4bacc6" w:themeFill="accent5"/>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a4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4d5e2" w:themeFill="accent5" w:themeFillTint="7f"/>
      </w:tcPr>
    </w:tblStylePr>
  </w:style>
  <w:style w:type="table" w:styleId="MediumGrid3Accent6">
    <w:name w:val="Medium Grid 3 Accent 6"/>
    <w:basedOn w:val="NormalTable"/>
    <w:uiPriority w:val="69"/>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off"/>
        <w:iCs w:val="off"/>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4" w:space="0"/>
          <w:insideV w:val="single" w:color="ffffff" w:themeColor="background1" w:sz="8" w:space="0"/>
        </w:tcBorders>
        <w:shd w:val="clear" w:color="auto" w:fill="f79646" w:themeFill="accent6"/>
      </w:tcPr>
    </w:tblStylePr>
    <w:tblStylePr w:type="lastRow">
      <w:rPr>
        <w:b/>
        <w:bCs/>
        <w:i w:val="off"/>
        <w:iCs w:val="off"/>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4" w:space="0"/>
          <w:insideV w:val="single" w:color="ffffff" w:themeColor="background1" w:sz="8" w:space="0"/>
        </w:tcBorders>
        <w:shd w:val="clear" w:color="auto" w:fill="f79646" w:themeFill="accent6"/>
      </w:tcPr>
    </w:tblStylePr>
    <w:tblStylePr w:type="firstCol">
      <w:rPr>
        <w:b/>
        <w:bCs/>
        <w:i w:val="off"/>
        <w:iCs w:val="off"/>
        <w:color w:val="ffffff" w:themeColor="background1"/>
      </w:rPr>
      <w:tblPr/>
      <w:tcPr>
        <w:tcBorders>
          <w:left w:val="single" w:color="ffffff" w:themeColor="background1" w:sz="8" w:space="0"/>
          <w:right w:val="single" w:color="ffffff" w:themeColor="background1" w:sz="24" w:space="0"/>
          <w:insideH w:val="nil" w:sz="4" w:space="0"/>
          <w:insideV w:val="nil" w:sz="4" w:space="0"/>
        </w:tcBorders>
        <w:shd w:val="clear" w:color="auto" w:fill="f79646" w:themeFill="accent6"/>
      </w:tcPr>
    </w:tblStylePr>
    <w:tblStylePr w:type="lastCol">
      <w:rPr>
        <w:b/>
        <w:bCs/>
        <w:i w:val="off"/>
        <w:iCs w:val="off"/>
        <w:color w:val="ffffff" w:themeColor="background1"/>
      </w:rPr>
      <w:tblPr/>
      <w:tcPr>
        <w:tcBorders>
          <w:top w:val="nil" w:sz="4" w:space="0"/>
          <w:left w:val="single" w:color="ffffff" w:themeColor="background1" w:sz="24" w:space="0"/>
          <w:bottom w:val="nil" w:sz="4" w:space="0"/>
          <w:right w:val="nil" w:sz="4" w:space="0"/>
          <w:insideH w:val="nil" w:sz="4" w:space="0"/>
          <w:insideV w:val="nil" w:sz="4" w:space="0"/>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4" w:space="0"/>
          <w:insideV w:val="nil" w:sz="4" w:space="0"/>
        </w:tcBorders>
        <w:shd w:val="clear" w:color="auto" w:fill="fbca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1" w:themeFill="accent6" w:themeFillTint="7f"/>
      </w:tcPr>
    </w:tblStylePr>
  </w:style>
  <w:style w:type="table" w:styleId="DarkList">
    <w:name w:val="Dark List"/>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000000" w:themeFill="text1"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000000" w:themeFill="text1"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000000" w:themeFill="text1"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000000" w:themeFill="text1"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000000" w:themeFill="text1" w:themeFillShade="bf"/>
      </w:tcPr>
    </w:tblStylePr>
  </w:style>
  <w:style w:type="table" w:styleId="DarkListAccent1">
    <w:name w:val="Dark List Accent 1"/>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243f60" w:themeFill="accent1"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376091" w:themeFill="accent1"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376091" w:themeFill="accent1"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376091" w:themeFill="accent1"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376091" w:themeFill="accent1" w:themeFillShade="bf"/>
      </w:tcPr>
    </w:tblStylePr>
  </w:style>
  <w:style w:type="table" w:styleId="DarkListAccent2">
    <w:name w:val="Dark List Accent 2"/>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622422" w:themeFill="accent2"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943634" w:themeFill="accent2"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943634" w:themeFill="accent2"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943634" w:themeFill="accent2"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943634" w:themeFill="accent2" w:themeFillShade="bf"/>
      </w:tcPr>
    </w:tblStylePr>
  </w:style>
  <w:style w:type="table" w:styleId="DarkListAccent3">
    <w:name w:val="Dark List Accent 3"/>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4e6127" w:themeFill="accent3"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75923c" w:themeFill="accent3"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75923c" w:themeFill="accent3"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75923c" w:themeFill="accent3"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75923c" w:themeFill="accent3" w:themeFillShade="bf"/>
      </w:tcPr>
    </w:tblStylePr>
  </w:style>
  <w:style w:type="table" w:styleId="DarkListAccent4">
    <w:name w:val="Dark List Accent 4"/>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3f3151" w:themeFill="accent4"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60497b" w:themeFill="accent4"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60497b" w:themeFill="accent4"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60497b" w:themeFill="accent4"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60497b" w:themeFill="accent4" w:themeFillShade="bf"/>
      </w:tcPr>
    </w:tblStylePr>
  </w:style>
  <w:style w:type="table" w:styleId="DarkListAccent5">
    <w:name w:val="Dark List Accent 5"/>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205766" w:themeFill="accent5"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318399" w:themeFill="accent5"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318399" w:themeFill="accent5"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318399" w:themeFill="accent5"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318399" w:themeFill="accent5" w:themeFillShade="bf"/>
      </w:tcPr>
    </w:tblStylePr>
  </w:style>
  <w:style w:type="table" w:styleId="DarkListAccent6">
    <w:name w:val="Dark List Accent 6"/>
    <w:basedOn w:val="NormalTable"/>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sz="4" w:space="0"/>
          <w:left w:val="nil" w:sz="4" w:space="0"/>
          <w:bottom w:val="single" w:color="ffffff" w:themeColor="background1" w:sz="18" w:space="0"/>
          <w:right w:val="nil" w:sz="4" w:space="0"/>
          <w:insideH w:val="nil" w:sz="4" w:space="0"/>
          <w:insideV w:val="nil" w:sz="4" w:space="0"/>
        </w:tcBorders>
        <w:shd w:val="clear" w:color="auto" w:fill="000000" w:themeFill="text1"/>
      </w:tcPr>
    </w:tblStylePr>
    <w:tblStylePr w:type="lastRow">
      <w:tblPr/>
      <w:tcPr>
        <w:tcBorders>
          <w:top w:val="single" w:color="ffffff" w:themeColor="background1" w:sz="18" w:space="0"/>
          <w:left w:val="nil" w:sz="4" w:space="0"/>
          <w:bottom w:val="nil" w:sz="4" w:space="0"/>
          <w:right w:val="nil" w:sz="4" w:space="0"/>
          <w:insideH w:val="nil" w:sz="4" w:space="0"/>
          <w:insideV w:val="nil" w:sz="4" w:space="0"/>
        </w:tcBorders>
        <w:shd w:val="clear" w:color="auto" w:fill="964706" w:themeFill="accent6" w:themeFillShade="7f"/>
      </w:tcPr>
    </w:tblStylePr>
    <w:tblStylePr w:type="firstCol">
      <w:tblPr/>
      <w:tcPr>
        <w:tcBorders>
          <w:top w:val="nil" w:sz="4" w:space="0"/>
          <w:left w:val="nil" w:sz="4" w:space="0"/>
          <w:bottom w:val="nil" w:sz="4" w:space="0"/>
          <w:right w:val="single" w:color="ffffff" w:themeColor="background1" w:sz="18" w:space="0"/>
          <w:insideH w:val="nil" w:sz="4" w:space="0"/>
          <w:insideV w:val="nil" w:sz="4" w:space="0"/>
        </w:tcBorders>
        <w:shd w:val="clear" w:color="auto" w:fill="e26c0a" w:themeFill="accent6" w:themeFillShade="bf"/>
      </w:tcPr>
    </w:tblStylePr>
    <w:tblStylePr w:type="lastCol">
      <w:tblPr/>
      <w:tcPr>
        <w:tcBorders>
          <w:top w:val="nil" w:sz="4" w:space="0"/>
          <w:left w:val="single" w:color="ffffff" w:themeColor="background1" w:sz="18" w:space="0"/>
          <w:bottom w:val="nil" w:sz="4" w:space="0"/>
          <w:right w:val="nil" w:sz="4" w:space="0"/>
          <w:insideH w:val="nil" w:sz="4" w:space="0"/>
          <w:insideV w:val="nil" w:sz="4" w:space="0"/>
        </w:tcBorders>
        <w:shd w:val="clear" w:color="auto" w:fill="e26c0a" w:themeFill="accent6" w:themeFillShade="bf"/>
      </w:tcPr>
    </w:tblStylePr>
    <w:tblStylePr w:type="band1Vert">
      <w:tblPr/>
      <w:tcPr>
        <w:tcBorders>
          <w:top w:val="nil" w:sz="4" w:space="0"/>
          <w:left w:val="nil" w:sz="4" w:space="0"/>
          <w:bottom w:val="nil" w:sz="4" w:space="0"/>
          <w:right w:val="nil" w:sz="4" w:space="0"/>
          <w:insideH w:val="nil" w:sz="4" w:space="0"/>
          <w:insideV w:val="nil" w:sz="4" w:space="0"/>
        </w:tcBorders>
        <w:shd w:val="clear" w:color="auto" w:fill="e26c0a" w:themeFill="accent6" w:themeFillShade="bf"/>
      </w:tcPr>
    </w:tblStylePr>
    <w:tblStylePr w:type="band1Horz">
      <w:tblPr/>
      <w:tcPr>
        <w:tcBorders>
          <w:top w:val="nil" w:sz="4" w:space="0"/>
          <w:left w:val="nil" w:sz="4" w:space="0"/>
          <w:bottom w:val="nil" w:sz="4" w:space="0"/>
          <w:right w:val="nil" w:sz="4" w:space="0"/>
          <w:insideH w:val="nil" w:sz="4" w:space="0"/>
          <w:insideV w:val="nil" w:sz="4" w:space="0"/>
        </w:tcBorders>
        <w:shd w:val="clear" w:color="auto" w:fill="e26c0a" w:themeFill="accent6" w:themeFillShade="bf"/>
      </w:tcPr>
    </w:tblStylePr>
  </w:style>
  <w:style w:type="table" w:styleId="ColorfulShading">
    <w:name w:val="Colorful Shading"/>
    <w:basedOn w:val="NormalTable"/>
    <w:uiPriority w:val="71"/>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sz="4" w:space="0"/>
          <w:left w:val="nil" w:sz="4" w:space="0"/>
          <w:bottom w:val="single" w:color="c0504d" w:themeColor="accent2"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sz="4" w:space="0"/>
          <w:left w:val="nil" w:sz="4" w:space="0"/>
          <w:bottom w:val="nil" w:sz="4" w:space="0"/>
          <w:right w:val="nil" w:sz="4" w:space="0"/>
          <w:insideH w:val="single" w:color="000000" w:themeColor="text1" w:themeShade="99" w:sz="4" w:space="0"/>
          <w:insideV w:val="nil" w:sz="4" w:space="0"/>
        </w:tcBorders>
        <w:shd w:val="clear" w:color="auto" w:fill="000000" w:themeFill="text1"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NormalTable"/>
    <w:uiPriority w:val="71"/>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3f8" w:themeFill="accent1" w:themeFillTint="19"/>
    </w:tcPr>
    <w:tblStylePr w:type="firstRow">
      <w:rPr>
        <w:b/>
        <w:bCs/>
      </w:rPr>
      <w:tblPr/>
      <w:tcPr>
        <w:tcBorders>
          <w:top w:val="nil" w:sz="4" w:space="0"/>
          <w:left w:val="nil" w:sz="4" w:space="0"/>
          <w:bottom w:val="single" w:color="c0504d" w:themeColor="accent2"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d74" w:themeFill="accent1" w:themeFillShade="99"/>
      </w:tcPr>
    </w:tblStylePr>
    <w:tblStylePr w:type="firstCol">
      <w:rPr>
        <w:color w:val="ffffff" w:themeColor="background1"/>
      </w:rPr>
      <w:tblPr/>
      <w:tcPr>
        <w:tcBorders>
          <w:top w:val="nil" w:sz="4" w:space="0"/>
          <w:left w:val="nil" w:sz="4" w:space="0"/>
          <w:bottom w:val="nil" w:sz="4" w:space="0"/>
          <w:right w:val="nil" w:sz="4" w:space="0"/>
          <w:insideH w:val="single" w:color="2c4d74" w:themeColor="accent1" w:themeShade="99" w:sz="4" w:space="0"/>
          <w:insideV w:val="nil" w:sz="4" w:space="0"/>
        </w:tcBorders>
        <w:shd w:val="clear" w:color="auto" w:fill="2c4d74" w:themeFill="accent1"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2c4d74" w:themeFill="accent1" w:themeFillShade="99"/>
      </w:tcPr>
    </w:tblStylePr>
    <w:tblStylePr w:type="band1Vert">
      <w:tblPr/>
      <w:tcPr>
        <w:shd w:val="clear" w:color="auto" w:fill="b8cce4" w:themeFill="accent1" w:themeFillTint="66"/>
      </w:tcPr>
    </w:tblStylePr>
    <w:tblStylePr w:type="band1Horz">
      <w:tblPr/>
      <w:tcPr>
        <w:shd w:val="clear" w:color="auto" w:fill="a6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NormalTable"/>
    <w:uiPriority w:val="71"/>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9eded" w:themeFill="accent2" w:themeFillTint="19"/>
    </w:tcPr>
    <w:tblStylePr w:type="firstRow">
      <w:rPr>
        <w:b/>
        <w:bCs/>
      </w:rPr>
      <w:tblPr/>
      <w:tcPr>
        <w:tcBorders>
          <w:top w:val="nil" w:sz="4" w:space="0"/>
          <w:left w:val="nil" w:sz="4" w:space="0"/>
          <w:bottom w:val="single" w:color="c0504d" w:themeColor="accent2"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62c2a" w:themeFill="accent2" w:themeFillShade="99"/>
      </w:tcPr>
    </w:tblStylePr>
    <w:tblStylePr w:type="firstCol">
      <w:rPr>
        <w:color w:val="ffffff" w:themeColor="background1"/>
      </w:rPr>
      <w:tblPr/>
      <w:tcPr>
        <w:tcBorders>
          <w:top w:val="nil" w:sz="4" w:space="0"/>
          <w:left w:val="nil" w:sz="4" w:space="0"/>
          <w:bottom w:val="nil" w:sz="4" w:space="0"/>
          <w:right w:val="nil" w:sz="4" w:space="0"/>
          <w:insideH w:val="single" w:color="762c2a" w:themeColor="accent2" w:themeShade="99" w:sz="4" w:space="0"/>
          <w:insideV w:val="nil" w:sz="4" w:space="0"/>
        </w:tcBorders>
        <w:shd w:val="clear" w:color="auto" w:fill="762c2a" w:themeFill="accent2"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762c2a" w:themeFill="accent2" w:themeFillShade="99"/>
      </w:tcPr>
    </w:tblStylePr>
    <w:tblStylePr w:type="band1Vert">
      <w:tblPr/>
      <w:tcPr>
        <w:shd w:val="clear" w:color="auto" w:fill="e5b8b7" w:themeFill="accent2" w:themeFillTint="66"/>
      </w:tcPr>
    </w:tblStylePr>
    <w:tblStylePr w:type="band1Horz">
      <w:tblPr/>
      <w:tcPr>
        <w:shd w:val="clear" w:color="auto" w:fill="dfa6a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NormalTable"/>
    <w:uiPriority w:val="71"/>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sz="4" w:space="0"/>
          <w:left w:val="nil" w:sz="4" w:space="0"/>
          <w:bottom w:val="single" w:color="8064a2" w:themeColor="accent4"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d7430" w:themeFill="accent3" w:themeFillShade="99"/>
      </w:tcPr>
    </w:tblStylePr>
    <w:tblStylePr w:type="firstCol">
      <w:rPr>
        <w:color w:val="ffffff" w:themeColor="background1"/>
      </w:rPr>
      <w:tblPr/>
      <w:tcPr>
        <w:tcBorders>
          <w:top w:val="nil" w:sz="4" w:space="0"/>
          <w:left w:val="nil" w:sz="4" w:space="0"/>
          <w:bottom w:val="nil" w:sz="4" w:space="0"/>
          <w:right w:val="nil" w:sz="4" w:space="0"/>
          <w:insideH w:val="single" w:color="5d7430" w:themeColor="accent3" w:themeShade="99" w:sz="4" w:space="0"/>
          <w:insideV w:val="nil" w:sz="4" w:space="0"/>
        </w:tcBorders>
        <w:shd w:val="clear" w:color="auto" w:fill="5d7430" w:themeFill="accent3"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5d7430" w:themeFill="accent3" w:themeFillShade="99"/>
      </w:tcPr>
    </w:tblStylePr>
    <w:tblStylePr w:type="band1Vert">
      <w:tblPr/>
      <w:tcPr>
        <w:shd w:val="clear" w:color="auto" w:fill="d7e4bc" w:themeFill="accent3" w:themeFillTint="66"/>
      </w:tcPr>
    </w:tblStylePr>
    <w:tblStylePr w:type="band1Horz">
      <w:tblPr/>
      <w:tcPr>
        <w:shd w:val="clear" w:color="auto" w:fill="ccddab" w:themeFill="accent3" w:themeFillTint="7f"/>
      </w:tcPr>
    </w:tblStylePr>
  </w:style>
  <w:style w:type="table" w:styleId="ColorfulShadingAccent4">
    <w:name w:val="Colorful Shading Accent 4"/>
    <w:basedOn w:val="NormalTable"/>
    <w:uiPriority w:val="71"/>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sz="4" w:space="0"/>
          <w:left w:val="nil" w:sz="4" w:space="0"/>
          <w:bottom w:val="single" w:color="9bbb59" w:themeColor="accent3"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a62" w:themeFill="accent4" w:themeFillShade="99"/>
      </w:tcPr>
    </w:tblStylePr>
    <w:tblStylePr w:type="firstCol">
      <w:rPr>
        <w:color w:val="ffffff" w:themeColor="background1"/>
      </w:rPr>
      <w:tblPr/>
      <w:tcPr>
        <w:tcBorders>
          <w:top w:val="nil" w:sz="4" w:space="0"/>
          <w:left w:val="nil" w:sz="4" w:space="0"/>
          <w:bottom w:val="nil" w:sz="4" w:space="0"/>
          <w:right w:val="nil" w:sz="4" w:space="0"/>
          <w:insideH w:val="single" w:color="4c3a62" w:themeColor="accent4" w:themeShade="99" w:sz="4" w:space="0"/>
          <w:insideV w:val="nil" w:sz="4" w:space="0"/>
        </w:tcBorders>
        <w:shd w:val="clear" w:color="auto" w:fill="4c3a62" w:themeFill="accent4"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4c3a62" w:themeFill="accent4" w:themeFillShade="99"/>
      </w:tcPr>
    </w:tblStylePr>
    <w:tblStylePr w:type="band1Vert">
      <w:tblPr/>
      <w:tcPr>
        <w:shd w:val="clear" w:color="auto" w:fill="ccc0da" w:themeFill="accent4" w:themeFillTint="66"/>
      </w:tcPr>
    </w:tblStylePr>
    <w:tblStylePr w:type="band1Horz">
      <w:tblPr/>
      <w:tcPr>
        <w:shd w:val="clear" w:color="auto" w:fill="bfb1d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NormalTable"/>
    <w:uiPriority w:val="71"/>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sz="4" w:space="0"/>
          <w:left w:val="nil" w:sz="4" w:space="0"/>
          <w:bottom w:val="single" w:color="f79646" w:themeColor="accent6"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97b" w:themeFill="accent5" w:themeFillShade="99"/>
      </w:tcPr>
    </w:tblStylePr>
    <w:tblStylePr w:type="firstCol">
      <w:rPr>
        <w:color w:val="ffffff" w:themeColor="background1"/>
      </w:rPr>
      <w:tblPr/>
      <w:tcPr>
        <w:tcBorders>
          <w:top w:val="nil" w:sz="4" w:space="0"/>
          <w:left w:val="nil" w:sz="4" w:space="0"/>
          <w:bottom w:val="nil" w:sz="4" w:space="0"/>
          <w:right w:val="nil" w:sz="4" w:space="0"/>
          <w:insideH w:val="single" w:color="27697b" w:themeColor="accent5" w:themeShade="99" w:sz="4" w:space="0"/>
          <w:insideV w:val="nil" w:sz="4" w:space="0"/>
        </w:tcBorders>
        <w:shd w:val="clear" w:color="auto" w:fill="27697b" w:themeFill="accent5"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27697b" w:themeFill="accent5" w:themeFillShade="99"/>
      </w:tcPr>
    </w:tblStylePr>
    <w:tblStylePr w:type="band1Vert">
      <w:tblPr/>
      <w:tcPr>
        <w:shd w:val="clear" w:color="auto" w:fill="b6dde8" w:themeFill="accent5" w:themeFillTint="66"/>
      </w:tcPr>
    </w:tblStylePr>
    <w:tblStylePr w:type="band1Horz">
      <w:tblPr/>
      <w:tcPr>
        <w:shd w:val="clear" w:color="auto" w:fill="a4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NormalTable"/>
    <w:uiPriority w:val="71"/>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sz="4" w:space="0"/>
          <w:left w:val="nil" w:sz="4" w:space="0"/>
          <w:bottom w:val="single" w:color="4bacc6" w:themeColor="accent5" w:sz="24" w:space="0"/>
          <w:right w:val="nil" w:sz="4" w:space="0"/>
          <w:insideH w:val="nil" w:sz="4" w:space="0"/>
          <w:insideV w:val="nil" w:sz="4"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45608" w:themeFill="accent6" w:themeFillShade="99"/>
      </w:tcPr>
    </w:tblStylePr>
    <w:tblStylePr w:type="firstCol">
      <w:rPr>
        <w:color w:val="ffffff" w:themeColor="background1"/>
      </w:rPr>
      <w:tblPr/>
      <w:tcPr>
        <w:tcBorders>
          <w:top w:val="nil" w:sz="4" w:space="0"/>
          <w:left w:val="nil" w:sz="4" w:space="0"/>
          <w:bottom w:val="nil" w:sz="4" w:space="0"/>
          <w:right w:val="nil" w:sz="4" w:space="0"/>
          <w:insideH w:val="single" w:color="b45608" w:themeColor="accent6" w:themeShade="99" w:sz="4" w:space="0"/>
          <w:insideV w:val="nil" w:sz="4" w:space="0"/>
        </w:tcBorders>
        <w:shd w:val="clear" w:color="auto" w:fill="b45608" w:themeFill="accent6" w:themeFillShade="99"/>
      </w:tcPr>
    </w:tblStylePr>
    <w:tblStylePr w:type="lastCol">
      <w:rPr>
        <w:color w:val="ffffff" w:themeColor="background1"/>
      </w:rPr>
      <w:tblPr/>
      <w:tcPr>
        <w:tcBorders>
          <w:top w:val="nil" w:sz="4" w:space="0"/>
          <w:left w:val="nil" w:sz="4" w:space="0"/>
          <w:bottom w:val="nil" w:sz="4" w:space="0"/>
          <w:right w:val="nil" w:sz="4" w:space="0"/>
          <w:insideH w:val="nil" w:sz="4" w:space="0"/>
          <w:insideV w:val="nil" w:sz="4" w:space="0"/>
        </w:tcBorders>
        <w:shd w:val="clear" w:color="auto" w:fill="b45608" w:themeFill="accent6" w:themeFillShade="99"/>
      </w:tcPr>
    </w:tblStylePr>
    <w:tblStylePr w:type="band1Vert">
      <w:tblPr/>
      <w:tcPr>
        <w:shd w:val="clear" w:color="auto" w:fill="fcd5b4" w:themeFill="accent6" w:themeFillTint="66"/>
      </w:tcPr>
    </w:tblStylePr>
    <w:tblStylePr w:type="band1Horz">
      <w:tblPr/>
      <w:tcPr>
        <w:shd w:val="clear" w:color="auto" w:fill="fbcaa1"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3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d3e0ef"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9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efd4d3" w:themeFill="accent2" w:themeFillTint="3f"/>
      </w:tcPr>
    </w:tblStylePr>
    <w:tblStylePr w:type="band1Horz">
      <w:tblPr/>
      <w:tcPr>
        <w:shd w:val="clear" w:color="auto" w:fill="f2dbda" w:themeFill="accent2" w:themeFillTint="33"/>
      </w:tcPr>
    </w:tblStylePr>
  </w:style>
  <w:style w:type="table" w:styleId="ColorfulListAccent3">
    <w:name w:val="Colorful List Accent 3"/>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e6eed6"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blPr/>
      <w:tcPr>
        <w:tcBorders>
          <w:bottom w:val="single" w:color="ffffff" w:themeColor="background1" w:sz="12" w:space="0"/>
        </w:tcBorders>
        <w:shd w:val="clear" w:color="auto" w:fill="7d9c40" w:themeFill="accent3" w:themeFillShade="cc"/>
      </w:tcPr>
    </w:tblStylePr>
    <w:tblStylePr w:type="lastRow">
      <w:rPr>
        <w:b/>
        <w:bCs/>
        <w:color w:val="7d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dfd8e8" w:themeFill="accent4" w:themeFillTint="3f"/>
      </w:tcPr>
    </w:tblStylePr>
    <w:tblStylePr w:type="band1Horz">
      <w:tblPr/>
      <w:tcPr>
        <w:shd w:val="clear" w:color="auto" w:fill="e5e0ec" w:themeFill="accent4" w:themeFillTint="33"/>
      </w:tcPr>
    </w:tblStylePr>
  </w:style>
  <w:style w:type="table" w:styleId="ColorfulListAccent5">
    <w:name w:val="Colorful List Accent 5"/>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d1eaf1" w:themeFill="accent5" w:themeFillTint="3f"/>
      </w:tcPr>
    </w:tblStylePr>
    <w:tblStylePr w:type="band1Horz">
      <w:tblPr/>
      <w:tcPr>
        <w:shd w:val="clear" w:color="auto" w:fill="dbeef3" w:themeFill="accent5" w:themeFillTint="33"/>
      </w:tcPr>
    </w:tblStylePr>
  </w:style>
  <w:style w:type="table" w:styleId="ColorfulListAccent6">
    <w:name w:val="Colorful List Accent 6"/>
    <w:basedOn w:val="NormalTable"/>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ca4" w:themeFill="accent5" w:themeFillShade="cc"/>
      </w:tcPr>
    </w:tblStylePr>
    <w:tblStylePr w:type="lastRow">
      <w:rPr>
        <w:b/>
        <w:bCs/>
        <w:color w:val="348ca4"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sz="4" w:space="0"/>
          <w:left w:val="nil" w:sz="4" w:space="0"/>
          <w:bottom w:val="nil" w:sz="4" w:space="0"/>
          <w:right w:val="nil" w:sz="4" w:space="0"/>
          <w:insideH w:val="nil" w:sz="4" w:space="0"/>
          <w:insideV w:val="nil" w:sz="4" w:space="0"/>
        </w:tcBorders>
        <w:shd w:val="clear" w:color="auto" w:fill="fde5d1" w:themeFill="accent6" w:themeFillTint="3f"/>
      </w:tcPr>
    </w:tblStylePr>
    <w:tblStylePr w:type="band1Horz">
      <w:tblPr/>
      <w:tcPr>
        <w:shd w:val="clear" w:color="auto" w:fill="fde9d9" w:themeFill="accent6" w:themeFillTint="33"/>
      </w:tcPr>
    </w:tblStylePr>
  </w:style>
  <w:style w:type="table" w:styleId="ColorfulGrid">
    <w:name w:val="Colorful Grid"/>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76091" w:themeFill="accent1" w:themeFillShade="bf"/>
      </w:tcPr>
    </w:tblStylePr>
    <w:tblStylePr w:type="lastCol">
      <w:rPr>
        <w:color w:val="ffffff" w:themeColor="background1"/>
      </w:rPr>
      <w:tblPr/>
      <w:tcPr>
        <w:shd w:val="clear" w:color="auto" w:fill="376091" w:themeFill="accent1" w:themeFillShade="bf"/>
      </w:tcPr>
    </w:tblStylePr>
    <w:tblStylePr w:type="band1Vert">
      <w:tblPr/>
      <w:tcPr>
        <w:shd w:val="clear" w:color="auto" w:fill="a6bfde" w:themeFill="accent1" w:themeFillTint="7f"/>
      </w:tcPr>
    </w:tblStylePr>
    <w:tblStylePr w:type="band1Horz">
      <w:tblPr/>
      <w:tcPr>
        <w:shd w:val="clear" w:color="auto" w:fill="a6bfde" w:themeFill="accent1" w:themeFillTint="7f"/>
      </w:tcPr>
    </w:tblStylePr>
  </w:style>
  <w:style w:type="table" w:styleId="ColorfulGridAccent2">
    <w:name w:val="Colorful Grid Accent 2"/>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a"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6a5" w:themeFill="accent2" w:themeFillTint="7f"/>
      </w:tcPr>
    </w:tblStylePr>
    <w:tblStylePr w:type="band1Horz">
      <w:tblPr/>
      <w:tcPr>
        <w:shd w:val="clear" w:color="auto" w:fill="dfa6a5" w:themeFill="accent2" w:themeFillTint="7f"/>
      </w:tcPr>
    </w:tblStylePr>
  </w:style>
  <w:style w:type="table" w:styleId="ColorfulGridAccent3">
    <w:name w:val="Colorful Grid Accent 3"/>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7e4bc" w:themeFill="accent3" w:themeFillTint="66"/>
      </w:tcPr>
    </w:tblStylePr>
    <w:tblStylePr w:type="lastRow">
      <w:rPr>
        <w:b/>
        <w:bCs/>
        <w:color w:val="000000" w:themeColor="text1"/>
      </w:rPr>
      <w:tblPr/>
      <w:tcPr>
        <w:shd w:val="clear" w:color="auto" w:fill="d7e4bc" w:themeFill="accent3" w:themeFillTint="66"/>
      </w:tcPr>
    </w:tblStylePr>
    <w:tblStylePr w:type="firstCol">
      <w:rPr>
        <w:color w:val="ffffff" w:themeColor="background1"/>
      </w:rPr>
      <w:tblPr/>
      <w:tcPr>
        <w:shd w:val="clear" w:color="auto" w:fill="75923c" w:themeFill="accent3" w:themeFillShade="bf"/>
      </w:tcPr>
    </w:tblStylePr>
    <w:tblStylePr w:type="lastCol">
      <w:rPr>
        <w:color w:val="ffffff" w:themeColor="background1"/>
      </w:rPr>
      <w:tblPr/>
      <w:tcPr>
        <w:shd w:val="clear" w:color="auto" w:fill="75923c" w:themeFill="accent3" w:themeFillShade="bf"/>
      </w:tcPr>
    </w:tblStylePr>
    <w:tblStylePr w:type="band1Vert">
      <w:tblPr/>
      <w:tcPr>
        <w:shd w:val="clear" w:color="auto" w:fill="ccddab" w:themeFill="accent3" w:themeFillTint="7f"/>
      </w:tcPr>
    </w:tblStylePr>
    <w:tblStylePr w:type="band1Horz">
      <w:tblPr/>
      <w:tcPr>
        <w:shd w:val="clear" w:color="auto" w:fill="ccddab" w:themeFill="accent3" w:themeFillTint="7f"/>
      </w:tcPr>
    </w:tblStylePr>
  </w:style>
  <w:style w:type="table" w:styleId="ColorfulGridAccent4">
    <w:name w:val="Colorful Grid Accent 4"/>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e0ec" w:themeFill="accent4" w:themeFillTint="33"/>
    </w:tcPr>
    <w:tblStylePr w:type="firstRow">
      <w:rPr>
        <w:b/>
        <w:bCs/>
      </w:rPr>
      <w:tblPr/>
      <w:tcPr>
        <w:shd w:val="clear" w:color="auto" w:fill="ccc0da" w:themeFill="accent4" w:themeFillTint="66"/>
      </w:tcPr>
    </w:tblStylePr>
    <w:tblStylePr w:type="lastRow">
      <w:rPr>
        <w:b/>
        <w:bCs/>
        <w:color w:val="000000" w:themeColor="text1"/>
      </w:rPr>
      <w:tblPr/>
      <w:tcPr>
        <w:shd w:val="clear" w:color="auto" w:fill="ccc0da" w:themeFill="accent4" w:themeFillTint="66"/>
      </w:tcPr>
    </w:tblStylePr>
    <w:tblStylePr w:type="firstCol">
      <w:rPr>
        <w:color w:val="ffffff" w:themeColor="background1"/>
      </w:rPr>
      <w:tblPr/>
      <w:tcPr>
        <w:shd w:val="clear" w:color="auto" w:fill="60497b" w:themeFill="accent4" w:themeFillShade="bf"/>
      </w:tcPr>
    </w:tblStylePr>
    <w:tblStylePr w:type="lastCol">
      <w:rPr>
        <w:color w:val="ffffff" w:themeColor="background1"/>
      </w:rPr>
      <w:tblPr/>
      <w:tcPr>
        <w:shd w:val="clear" w:color="auto" w:fill="60497b" w:themeFill="accent4" w:themeFillShade="bf"/>
      </w:tcPr>
    </w:tblStylePr>
    <w:tblStylePr w:type="band1Vert">
      <w:tblPr/>
      <w:tcPr>
        <w:shd w:val="clear" w:color="auto" w:fill="bfb1d1" w:themeFill="accent4" w:themeFillTint="7f"/>
      </w:tcPr>
    </w:tblStylePr>
    <w:tblStylePr w:type="band1Horz">
      <w:tblPr/>
      <w:tcPr>
        <w:shd w:val="clear" w:color="auto" w:fill="bfb1d1" w:themeFill="accent4" w:themeFillTint="7f"/>
      </w:tcPr>
    </w:tblStylePr>
  </w:style>
  <w:style w:type="table" w:styleId="ColorfulGridAccent5">
    <w:name w:val="Colorful Grid Accent 5"/>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399" w:themeFill="accent5" w:themeFillShade="bf"/>
      </w:tcPr>
    </w:tblStylePr>
    <w:tblStylePr w:type="lastCol">
      <w:rPr>
        <w:color w:val="ffffff" w:themeColor="background1"/>
      </w:rPr>
      <w:tblPr/>
      <w:tcPr>
        <w:shd w:val="clear" w:color="auto" w:fill="318399" w:themeFill="accent5" w:themeFillShade="bf"/>
      </w:tcPr>
    </w:tblStylePr>
    <w:tblStylePr w:type="band1Vert">
      <w:tblPr/>
      <w:tcPr>
        <w:shd w:val="clear" w:color="auto" w:fill="a4d5e2" w:themeFill="accent5" w:themeFillTint="7f"/>
      </w:tcPr>
    </w:tblStylePr>
    <w:tblStylePr w:type="band1Horz">
      <w:tblPr/>
      <w:tcPr>
        <w:shd w:val="clear" w:color="auto" w:fill="a4d5e2" w:themeFill="accent5" w:themeFillTint="7f"/>
      </w:tcPr>
    </w:tblStylePr>
  </w:style>
  <w:style w:type="table" w:styleId="ColorfulGridAccent6">
    <w:name w:val="Colorful Grid Accent 6"/>
    <w:basedOn w:val="NormalTable"/>
    <w:uiPriority w:val="73"/>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cd5b4" w:themeFill="accent6" w:themeFillTint="66"/>
      </w:tcPr>
    </w:tblStylePr>
    <w:tblStylePr w:type="lastRow">
      <w:rPr>
        <w:b/>
        <w:bCs/>
        <w:color w:val="000000" w:themeColor="text1"/>
      </w:rPr>
      <w:tblPr/>
      <w:tcPr>
        <w:shd w:val="clear" w:color="auto" w:fill="fcd5b4" w:themeFill="accent6" w:themeFillTint="66"/>
      </w:tcPr>
    </w:tblStylePr>
    <w:tblStylePr w:type="firstCol">
      <w:rPr>
        <w:color w:val="ffffff" w:themeColor="background1"/>
      </w:rPr>
      <w:tblPr/>
      <w:tcPr>
        <w:shd w:val="clear" w:color="auto" w:fill="e26c0a" w:themeFill="accent6" w:themeFillShade="bf"/>
      </w:tcPr>
    </w:tblStylePr>
    <w:tblStylePr w:type="lastCol">
      <w:rPr>
        <w:color w:val="ffffff" w:themeColor="background1"/>
      </w:rPr>
      <w:tblPr/>
      <w:tcPr>
        <w:shd w:val="clear" w:color="auto" w:fill="e26c0a" w:themeFill="accent6" w:themeFillShade="bf"/>
      </w:tcPr>
    </w:tblStylePr>
    <w:tblStylePr w:type="band1Vert">
      <w:tblPr/>
      <w:tcPr>
        <w:shd w:val="clear" w:color="auto" w:fill="fbcaa1" w:themeFill="accent6" w:themeFillTint="7f"/>
      </w:tcPr>
    </w:tblStylePr>
    <w:tblStylePr w:type="band1Horz">
      <w:tblPr/>
      <w:tcPr>
        <w:shd w:val="clear" w:color="auto" w:fill="fbcaa1"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 Type="http://schemas.openxmlformats.org/officeDocument/2006/relationships/numbering" Target="numbering.xml"/><Relationship Id="rId3" Type="http://schemas.openxmlformats.org/officeDocument/2006/relationships/styles" Target="styles.xml"/><Relationship Id="rId5"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4" Type="http://schemas.microsoft.com/office/2007/relationships/stylesWithEffects" Target="stylesWithEffects.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generated by python-docx</dc:description>
  <dc:creator>python-docx</dc:creator>
  <cp:lastModifiedBy>jonathon griffin</cp:lastModifiedBy>
</cp:coreProperties>
</file>